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AF37E" w14:textId="77777777"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b/>
          <w:sz w:val="24"/>
          <w:szCs w:val="24"/>
        </w:rPr>
        <w:t>ANNUAL REPORT</w:t>
      </w:r>
    </w:p>
    <w:p w14:paraId="1BABD116" w14:textId="719680D2"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of </w:t>
      </w:r>
      <w:r w:rsidR="00493B6A">
        <w:rPr>
          <w:rFonts w:ascii="Times New Roman" w:hAnsi="Times New Roman" w:cs="Times New Roman"/>
          <w:sz w:val="24"/>
          <w:szCs w:val="24"/>
        </w:rPr>
        <w:t>ACM-W</w:t>
      </w:r>
    </w:p>
    <w:p w14:paraId="29810831" w14:textId="77777777"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For the Period:  July 1, 201</w:t>
      </w:r>
      <w:r w:rsidR="00CF4671">
        <w:rPr>
          <w:rFonts w:ascii="Times New Roman" w:hAnsi="Times New Roman" w:cs="Times New Roman"/>
          <w:sz w:val="24"/>
          <w:szCs w:val="24"/>
        </w:rPr>
        <w:t>8</w:t>
      </w:r>
      <w:r>
        <w:rPr>
          <w:rFonts w:ascii="Times New Roman" w:hAnsi="Times New Roman" w:cs="Times New Roman"/>
          <w:sz w:val="24"/>
          <w:szCs w:val="24"/>
        </w:rPr>
        <w:t xml:space="preserve"> - June 30, 201</w:t>
      </w:r>
      <w:r w:rsidR="00CF4671">
        <w:rPr>
          <w:rFonts w:ascii="Times New Roman" w:hAnsi="Times New Roman" w:cs="Times New Roman"/>
          <w:sz w:val="24"/>
          <w:szCs w:val="24"/>
        </w:rPr>
        <w:t>9</w:t>
      </w:r>
    </w:p>
    <w:p w14:paraId="5624196A" w14:textId="6D78C39C"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Submitted </w:t>
      </w:r>
      <w:proofErr w:type="gramStart"/>
      <w:r w:rsidRPr="00651B77">
        <w:rPr>
          <w:rFonts w:ascii="Times New Roman" w:hAnsi="Times New Roman" w:cs="Times New Roman"/>
          <w:sz w:val="24"/>
          <w:szCs w:val="24"/>
        </w:rPr>
        <w:t>by  _</w:t>
      </w:r>
      <w:proofErr w:type="gramEnd"/>
      <w:r w:rsidRPr="00651B77">
        <w:rPr>
          <w:rFonts w:ascii="Times New Roman" w:hAnsi="Times New Roman" w:cs="Times New Roman"/>
          <w:sz w:val="24"/>
          <w:szCs w:val="24"/>
        </w:rPr>
        <w:t>__</w:t>
      </w:r>
      <w:r w:rsidR="00493B6A">
        <w:rPr>
          <w:rFonts w:ascii="Times New Roman" w:hAnsi="Times New Roman" w:cs="Times New Roman"/>
          <w:sz w:val="24"/>
          <w:szCs w:val="24"/>
          <w:u w:val="single"/>
        </w:rPr>
        <w:t>Jodi Tims</w:t>
      </w:r>
      <w:r w:rsidRPr="00651B77">
        <w:rPr>
          <w:rFonts w:ascii="Times New Roman" w:hAnsi="Times New Roman" w:cs="Times New Roman"/>
          <w:sz w:val="24"/>
          <w:szCs w:val="24"/>
        </w:rPr>
        <w:t>_____________________</w:t>
      </w:r>
    </w:p>
    <w:p w14:paraId="41EFDAA3" w14:textId="77777777"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         Committee Chair's Name</w:t>
      </w:r>
    </w:p>
    <w:p w14:paraId="29A384F8" w14:textId="77777777" w:rsidR="0029266E" w:rsidRPr="00651B77" w:rsidRDefault="0029266E" w:rsidP="0029266E">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14:paraId="0130EB33"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BASIC INFORMATION</w:t>
      </w:r>
    </w:p>
    <w:p w14:paraId="57E1591D" w14:textId="0A8445C1" w:rsidR="0029266E" w:rsidRDefault="0029266E" w:rsidP="00646E2A">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of committee members, terms of office; begin with chair.  </w:t>
      </w:r>
    </w:p>
    <w:p w14:paraId="7337431B" w14:textId="2A165EE4" w:rsidR="00493B6A" w:rsidRDefault="00493B6A"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374322E0" w14:textId="3BE58749"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 Chair – 7/1/2018-6/30/2020</w:t>
      </w:r>
    </w:p>
    <w:p w14:paraId="6F83D8E1" w14:textId="3EFC65C0"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Valerie Barr, Past Chair – 7/1/2019-6/30/2020</w:t>
      </w:r>
    </w:p>
    <w:p w14:paraId="41AB63D8" w14:textId="7751828D"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Reyyan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Ayfer</w:t>
      </w:r>
      <w:proofErr w:type="spellEnd"/>
      <w:r>
        <w:rPr>
          <w:rFonts w:ascii="Times New Roman" w:hAnsi="Times New Roman" w:cs="Times New Roman"/>
          <w:sz w:val="24"/>
          <w:szCs w:val="24"/>
        </w:rPr>
        <w:t>, Vice Chair - 7/1/2019-6/30/2020</w:t>
      </w:r>
    </w:p>
    <w:p w14:paraId="1C0A4CDF" w14:textId="1A65AAAC"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Z </w:t>
      </w:r>
      <w:proofErr w:type="spellStart"/>
      <w:r>
        <w:rPr>
          <w:rFonts w:ascii="Times New Roman" w:hAnsi="Times New Roman" w:cs="Times New Roman"/>
          <w:sz w:val="24"/>
          <w:szCs w:val="24"/>
        </w:rPr>
        <w:t>Sweedyk</w:t>
      </w:r>
      <w:proofErr w:type="spellEnd"/>
      <w:r>
        <w:rPr>
          <w:rFonts w:ascii="Times New Roman" w:hAnsi="Times New Roman" w:cs="Times New Roman"/>
          <w:sz w:val="24"/>
          <w:szCs w:val="24"/>
        </w:rPr>
        <w:t>, Student Chapters Chair – 7/1/2017-6/30/2019</w:t>
      </w:r>
    </w:p>
    <w:p w14:paraId="49514E18" w14:textId="31556D15"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Rachelle </w:t>
      </w:r>
      <w:proofErr w:type="spellStart"/>
      <w:r>
        <w:rPr>
          <w:rFonts w:ascii="Times New Roman" w:hAnsi="Times New Roman" w:cs="Times New Roman"/>
          <w:sz w:val="24"/>
          <w:szCs w:val="24"/>
        </w:rPr>
        <w:t>Hippler</w:t>
      </w:r>
      <w:proofErr w:type="spellEnd"/>
      <w:r>
        <w:rPr>
          <w:rFonts w:ascii="Times New Roman" w:hAnsi="Times New Roman" w:cs="Times New Roman"/>
          <w:sz w:val="24"/>
          <w:szCs w:val="24"/>
        </w:rPr>
        <w:t>, Professional Chapters Co-Chair – 7/1/2018-6/30/2020</w:t>
      </w:r>
    </w:p>
    <w:p w14:paraId="35469193" w14:textId="3E721FD3"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Laura Spencer, Professional Chapters Co-Chair – 7/1/2018-6/30/2020</w:t>
      </w:r>
    </w:p>
    <w:p w14:paraId="3B3BB4C0" w14:textId="1C53EB1D"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Wendy Powley, Celebrations Chair – 7/1/2017-6/30-2019</w:t>
      </w:r>
    </w:p>
    <w:p w14:paraId="5A6F6D55" w14:textId="0A482B6E"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Cindy Tucker, Community Colleges Chair – 7/1/2018-6/30/2020</w:t>
      </w:r>
    </w:p>
    <w:p w14:paraId="035AEFA9" w14:textId="0025459E"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Vivana</w:t>
      </w:r>
      <w:proofErr w:type="spellEnd"/>
      <w:r>
        <w:rPr>
          <w:rFonts w:ascii="Times New Roman" w:hAnsi="Times New Roman" w:cs="Times New Roman"/>
          <w:sz w:val="24"/>
          <w:szCs w:val="24"/>
        </w:rPr>
        <w:t xml:space="preserve"> Bono, Scholarships Chair - 7/1/2018-6/30/2020</w:t>
      </w:r>
    </w:p>
    <w:p w14:paraId="451AE895" w14:textId="0237D317" w:rsidR="00493B6A" w:rsidRDefault="00493B6A"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Yuqing</w:t>
      </w:r>
      <w:proofErr w:type="spellEnd"/>
      <w:r>
        <w:rPr>
          <w:rFonts w:ascii="Times New Roman" w:hAnsi="Times New Roman" w:cs="Times New Roman"/>
          <w:sz w:val="24"/>
          <w:szCs w:val="24"/>
        </w:rPr>
        <w:t xml:space="preserve"> (Melanie) Wu, Communications Chair </w:t>
      </w:r>
      <w:r w:rsidR="00E104BC">
        <w:rPr>
          <w:rFonts w:ascii="Times New Roman" w:hAnsi="Times New Roman" w:cs="Times New Roman"/>
          <w:sz w:val="24"/>
          <w:szCs w:val="24"/>
        </w:rPr>
        <w:t>–</w:t>
      </w:r>
      <w:r>
        <w:rPr>
          <w:rFonts w:ascii="Times New Roman" w:hAnsi="Times New Roman" w:cs="Times New Roman"/>
          <w:sz w:val="24"/>
          <w:szCs w:val="24"/>
        </w:rPr>
        <w:t xml:space="preserve"> </w:t>
      </w:r>
      <w:r w:rsidR="00E104BC">
        <w:rPr>
          <w:rFonts w:ascii="Times New Roman" w:hAnsi="Times New Roman" w:cs="Times New Roman"/>
          <w:sz w:val="24"/>
          <w:szCs w:val="24"/>
        </w:rPr>
        <w:t>7/1/2017-6/30/2019</w:t>
      </w:r>
    </w:p>
    <w:p w14:paraId="32A9D2FA" w14:textId="1279D693" w:rsidR="00E104BC" w:rsidRDefault="00E104BC"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Priya Chawla, Next Generation Chair – 7/1/2018-6/30/2020</w:t>
      </w:r>
    </w:p>
    <w:p w14:paraId="67298491" w14:textId="214C4088" w:rsidR="00E104BC" w:rsidRDefault="00E104BC"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Aruquia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Pexioto</w:t>
      </w:r>
      <w:proofErr w:type="spellEnd"/>
      <w:r>
        <w:rPr>
          <w:rFonts w:ascii="Times New Roman" w:hAnsi="Times New Roman" w:cs="Times New Roman"/>
          <w:sz w:val="24"/>
          <w:szCs w:val="24"/>
        </w:rPr>
        <w:t>, SIG Liaison – 7/1/2018-6/30-2020</w:t>
      </w:r>
    </w:p>
    <w:p w14:paraId="055464C5" w14:textId="14D10E74" w:rsidR="003D19EE" w:rsidRDefault="003D19EE"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Natasa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Milic-Frayling</w:t>
      </w:r>
      <w:proofErr w:type="spellEnd"/>
      <w:r>
        <w:rPr>
          <w:rFonts w:ascii="Times New Roman" w:hAnsi="Times New Roman" w:cs="Times New Roman"/>
          <w:sz w:val="24"/>
          <w:szCs w:val="24"/>
        </w:rPr>
        <w:t>, ACM-W Europe Chair – 7/1/2017-6/30/2019</w:t>
      </w:r>
    </w:p>
    <w:p w14:paraId="332430DD" w14:textId="0A6FBF38" w:rsidR="003D19EE" w:rsidRDefault="003D19EE" w:rsidP="00493B6A">
      <w:pPr>
        <w:pStyle w:val="ListParagraph"/>
        <w:numPr>
          <w:ilvl w:val="0"/>
          <w:numId w:val="1"/>
        </w:numPr>
        <w:tabs>
          <w:tab w:val="left" w:pos="432"/>
          <w:tab w:val="left" w:pos="720"/>
          <w:tab w:val="left" w:pos="1152"/>
          <w:tab w:val="left" w:pos="3744"/>
          <w:tab w:val="left" w:pos="6192"/>
        </w:tabs>
        <w:spacing w:line="278" w:lineRule="auto"/>
        <w:rPr>
          <w:rFonts w:ascii="Times New Roman" w:hAnsi="Times New Roman" w:cs="Times New Roman"/>
          <w:sz w:val="24"/>
          <w:szCs w:val="24"/>
        </w:rPr>
      </w:pPr>
      <w:proofErr w:type="spellStart"/>
      <w:r>
        <w:rPr>
          <w:rFonts w:ascii="Times New Roman" w:hAnsi="Times New Roman" w:cs="Times New Roman"/>
          <w:sz w:val="24"/>
          <w:szCs w:val="24"/>
        </w:rPr>
        <w:t>Arati</w:t>
      </w:r>
      <w:proofErr w:type="spellEnd"/>
      <w:r>
        <w:rPr>
          <w:rFonts w:ascii="Times New Roman" w:hAnsi="Times New Roman" w:cs="Times New Roman"/>
          <w:sz w:val="24"/>
          <w:szCs w:val="24"/>
        </w:rPr>
        <w:t xml:space="preserve"> Dixit, ACM-W India Chair – 7/1/2017-6/30-2019</w:t>
      </w:r>
    </w:p>
    <w:p w14:paraId="51D3D5CF" w14:textId="3C256DB0" w:rsidR="00ED4980" w:rsidRDefault="00ED4980" w:rsidP="00ED4980">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02EDE045" w14:textId="0C25F357" w:rsidR="00ED4980" w:rsidRPr="00ED4980" w:rsidRDefault="00ED4980" w:rsidP="00ED4980">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Note: ACM approved a reorganization proposal for ACM-W that takes effect as of 7/1/2019</w:t>
      </w:r>
      <w:r w:rsidR="003D19EE">
        <w:rPr>
          <w:rFonts w:ascii="Times New Roman" w:hAnsi="Times New Roman" w:cs="Times New Roman"/>
          <w:sz w:val="24"/>
          <w:szCs w:val="24"/>
        </w:rPr>
        <w:t xml:space="preserve"> -</w:t>
      </w:r>
      <w:r>
        <w:rPr>
          <w:rFonts w:ascii="Times New Roman" w:hAnsi="Times New Roman" w:cs="Times New Roman"/>
          <w:sz w:val="24"/>
          <w:szCs w:val="24"/>
        </w:rPr>
        <w:t xml:space="preserve">  the above reflects the “old” structure.</w:t>
      </w:r>
    </w:p>
    <w:p w14:paraId="49289246" w14:textId="77777777" w:rsidR="00E104BC" w:rsidRPr="00493B6A" w:rsidRDefault="00E104BC" w:rsidP="00E104BC">
      <w:pPr>
        <w:pStyle w:val="ListParagraph"/>
        <w:tabs>
          <w:tab w:val="left" w:pos="432"/>
          <w:tab w:val="left" w:pos="720"/>
          <w:tab w:val="left" w:pos="1152"/>
          <w:tab w:val="left" w:pos="3744"/>
          <w:tab w:val="left" w:pos="6192"/>
        </w:tabs>
        <w:spacing w:line="278" w:lineRule="auto"/>
        <w:ind w:left="1512"/>
        <w:rPr>
          <w:rFonts w:ascii="Times New Roman" w:hAnsi="Times New Roman" w:cs="Times New Roman"/>
          <w:sz w:val="24"/>
          <w:szCs w:val="24"/>
        </w:rPr>
      </w:pPr>
    </w:p>
    <w:p w14:paraId="4558A94E" w14:textId="3C6562A3" w:rsidR="0029266E" w:rsidRDefault="0029266E" w:rsidP="00E104BC">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1.2</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State the purpose to the committee -- its current charter. </w:t>
      </w:r>
    </w:p>
    <w:p w14:paraId="1885CA6E" w14:textId="5FB38ED0" w:rsidR="00E104BC" w:rsidRDefault="00E104BC" w:rsidP="00E104BC">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067AABE4" w14:textId="5FB3A702" w:rsidR="00E104BC" w:rsidRPr="00E104BC" w:rsidRDefault="00E104BC" w:rsidP="00E104BC">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r w:rsidRPr="00E104BC">
        <w:rPr>
          <w:rFonts w:ascii="Times New Roman" w:hAnsi="Times New Roman" w:cs="Times New Roman"/>
          <w:sz w:val="24"/>
          <w:szCs w:val="24"/>
        </w:rPr>
        <w:t xml:space="preserve">ACM-W (formerly known as the Council on Women in Computing) was chartered for the purpose of creating awareness of and interest in gender diversity in </w:t>
      </w:r>
      <w:proofErr w:type="gramStart"/>
      <w:r w:rsidRPr="00E104BC">
        <w:rPr>
          <w:rFonts w:ascii="Times New Roman" w:hAnsi="Times New Roman" w:cs="Times New Roman"/>
          <w:sz w:val="24"/>
          <w:szCs w:val="24"/>
        </w:rPr>
        <w:t>computing, and</w:t>
      </w:r>
      <w:proofErr w:type="gramEnd"/>
      <w:r w:rsidRPr="00E104BC">
        <w:rPr>
          <w:rFonts w:ascii="Times New Roman" w:hAnsi="Times New Roman" w:cs="Times New Roman"/>
          <w:sz w:val="24"/>
          <w:szCs w:val="24"/>
        </w:rPr>
        <w:t xml:space="preserve"> elevating this issue within ACM as well as externally.  Within ACM, ACM-W will </w:t>
      </w:r>
      <w:r w:rsidRPr="00E104BC">
        <w:rPr>
          <w:rFonts w:ascii="Times New Roman" w:eastAsia="Times New Roman" w:hAnsi="Times New Roman" w:cs="Times New Roman"/>
          <w:sz w:val="24"/>
          <w:szCs w:val="24"/>
        </w:rPr>
        <w:t>work with the major programs of ACM to assure the participation of women and awareness of gender diversity issues. </w:t>
      </w:r>
      <w:r w:rsidRPr="00E104BC">
        <w:rPr>
          <w:rFonts w:ascii="Times New Roman" w:hAnsi="Times New Roman" w:cs="Times New Roman"/>
          <w:sz w:val="24"/>
          <w:szCs w:val="24"/>
        </w:rPr>
        <w:t xml:space="preserve"> Externally, the ACM-W will undertake efforts to increase recruitment and retention of women in computing, efforts to improve the gender demographics of ACM membership, and collaborations with other organizations working on the issue of women in computing.  </w:t>
      </w:r>
    </w:p>
    <w:p w14:paraId="3388ED1C" w14:textId="77777777" w:rsidR="00E104BC" w:rsidRPr="00651B77" w:rsidRDefault="00E104BC" w:rsidP="00E104BC">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7563DC97"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1.3</w:t>
      </w:r>
      <w:r w:rsidRPr="00651B77">
        <w:rPr>
          <w:rFonts w:ascii="Times New Roman" w:hAnsi="Times New Roman" w:cs="Times New Roman"/>
          <w:sz w:val="24"/>
          <w:szCs w:val="24"/>
        </w:rPr>
        <w:tab/>
      </w:r>
      <w:r w:rsidRPr="00651B77">
        <w:rPr>
          <w:rFonts w:ascii="Times New Roman" w:hAnsi="Times New Roman" w:cs="Times New Roman"/>
          <w:sz w:val="24"/>
          <w:szCs w:val="24"/>
        </w:rPr>
        <w:tab/>
        <w:t>Indicate the organization of the committee into subcommittees or other subunits;</w:t>
      </w:r>
    </w:p>
    <w:p w14:paraId="13128318"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give a one-sentence description of each subunit's charter.  Name the individual</w:t>
      </w:r>
    </w:p>
    <w:p w14:paraId="483BFB79" w14:textId="3DBF7D80"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responsible for each subunit.</w:t>
      </w:r>
    </w:p>
    <w:p w14:paraId="763E5EE7" w14:textId="51CBC817" w:rsidR="00BB3D56" w:rsidRDefault="00BB3D5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11C80415" w14:textId="6701B84F"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 xml:space="preserve">Student Chapter’s Committee – establishment of and administrative oversight for ACM-W Student Chapters; Z </w:t>
      </w:r>
      <w:proofErr w:type="spellStart"/>
      <w:r>
        <w:rPr>
          <w:rFonts w:ascii="Times New Roman" w:hAnsi="Times New Roman" w:cs="Times New Roman"/>
          <w:sz w:val="24"/>
          <w:szCs w:val="24"/>
        </w:rPr>
        <w:t>Sweedyk</w:t>
      </w:r>
      <w:proofErr w:type="spellEnd"/>
      <w:r>
        <w:rPr>
          <w:rFonts w:ascii="Times New Roman" w:hAnsi="Times New Roman" w:cs="Times New Roman"/>
          <w:sz w:val="24"/>
          <w:szCs w:val="24"/>
        </w:rPr>
        <w:t>, Chair</w:t>
      </w:r>
    </w:p>
    <w:p w14:paraId="2319DC30" w14:textId="79A8662A"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lastRenderedPageBreak/>
        <w:t xml:space="preserve">Professional Chapter’s Committee – establishment of and administrative oversight for ACM-W Professional Chapters; Rachelle </w:t>
      </w:r>
      <w:proofErr w:type="spellStart"/>
      <w:r>
        <w:rPr>
          <w:rFonts w:ascii="Times New Roman" w:hAnsi="Times New Roman" w:cs="Times New Roman"/>
          <w:sz w:val="24"/>
          <w:szCs w:val="24"/>
        </w:rPr>
        <w:t>Hippler</w:t>
      </w:r>
      <w:proofErr w:type="spellEnd"/>
      <w:r>
        <w:rPr>
          <w:rFonts w:ascii="Times New Roman" w:hAnsi="Times New Roman" w:cs="Times New Roman"/>
          <w:sz w:val="24"/>
          <w:szCs w:val="24"/>
        </w:rPr>
        <w:t xml:space="preserve"> and Laura Spencer, Co-Chairs</w:t>
      </w:r>
    </w:p>
    <w:p w14:paraId="4C644EAC" w14:textId="38B0801F"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Scholarships Committee – elicit and review nominations and determine awards for ACM Scholarships that enable student travel to technical conference; Viviana Bono, Chair</w:t>
      </w:r>
    </w:p>
    <w:p w14:paraId="66300A6A" w14:textId="6D925EB5"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Communications Committee – produce monthly newsletter and foster internal/external communications that further the mission of ACM-W; Melanie Wu, Chair</w:t>
      </w:r>
    </w:p>
    <w:p w14:paraId="23482D4F" w14:textId="36914575"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Community Colleges Committee – foster participation by community colleges in ACM-W projects, particularly Student Chapters and Celebrations; Cindy Tucker, Chair</w:t>
      </w:r>
    </w:p>
    <w:p w14:paraId="7E226F4B" w14:textId="4241AFF7"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Next Generation Committee – establish ACM-W visibility among young professionals and explore programming specific to this demographic; Priya Chawla, Chair</w:t>
      </w:r>
    </w:p>
    <w:p w14:paraId="6D0862EE" w14:textId="5D6CE238" w:rsidR="00BB3D56" w:rsidRDefault="00BB3D56"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 xml:space="preserve">SIG Liaison </w:t>
      </w:r>
      <w:r w:rsidR="0068085F">
        <w:rPr>
          <w:rFonts w:ascii="Times New Roman" w:hAnsi="Times New Roman" w:cs="Times New Roman"/>
          <w:sz w:val="24"/>
          <w:szCs w:val="24"/>
        </w:rPr>
        <w:t>–</w:t>
      </w:r>
      <w:r>
        <w:rPr>
          <w:rFonts w:ascii="Times New Roman" w:hAnsi="Times New Roman" w:cs="Times New Roman"/>
          <w:sz w:val="24"/>
          <w:szCs w:val="24"/>
        </w:rPr>
        <w:t xml:space="preserve"> </w:t>
      </w:r>
      <w:r w:rsidR="0068085F">
        <w:rPr>
          <w:rFonts w:ascii="Times New Roman" w:hAnsi="Times New Roman" w:cs="Times New Roman"/>
          <w:sz w:val="24"/>
          <w:szCs w:val="24"/>
        </w:rPr>
        <w:t xml:space="preserve">survey women in computing efforts within the various SIGs of ACM with a goal of partnering to provide support around women in computing issues; </w:t>
      </w:r>
      <w:proofErr w:type="spellStart"/>
      <w:r w:rsidR="0068085F">
        <w:rPr>
          <w:rFonts w:ascii="Times New Roman" w:hAnsi="Times New Roman" w:cs="Times New Roman"/>
          <w:sz w:val="24"/>
          <w:szCs w:val="24"/>
        </w:rPr>
        <w:t>Aruquia</w:t>
      </w:r>
      <w:proofErr w:type="spellEnd"/>
      <w:r w:rsidR="0068085F">
        <w:rPr>
          <w:rFonts w:ascii="Times New Roman" w:hAnsi="Times New Roman" w:cs="Times New Roman"/>
          <w:sz w:val="24"/>
          <w:szCs w:val="24"/>
        </w:rPr>
        <w:t xml:space="preserve"> Peixoto, Chair</w:t>
      </w:r>
    </w:p>
    <w:p w14:paraId="352F5988" w14:textId="77777777" w:rsidR="0068085F" w:rsidRPr="00651B77" w:rsidRDefault="0068085F" w:rsidP="00BB3D56">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402B1CEF" w14:textId="748A926A"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1.4</w:t>
      </w:r>
      <w:r w:rsidRPr="00651B77">
        <w:rPr>
          <w:rFonts w:ascii="Times New Roman" w:hAnsi="Times New Roman" w:cs="Times New Roman"/>
          <w:sz w:val="24"/>
          <w:szCs w:val="24"/>
        </w:rPr>
        <w:tab/>
      </w:r>
      <w:r w:rsidRPr="00651B77">
        <w:rPr>
          <w:rFonts w:ascii="Times New Roman" w:hAnsi="Times New Roman" w:cs="Times New Roman"/>
          <w:sz w:val="24"/>
          <w:szCs w:val="24"/>
        </w:rPr>
        <w:tab/>
        <w:t>List dates of committee meetings.</w:t>
      </w:r>
    </w:p>
    <w:p w14:paraId="031FEED0" w14:textId="7B19503D"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15283A96" w14:textId="08BAFA25"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Annual face-to-face meeting held June 13-14, 2019 at ACM Headquarters</w:t>
      </w:r>
    </w:p>
    <w:p w14:paraId="081B2095" w14:textId="2D547567" w:rsidR="0068085F" w:rsidRDefault="0068085F" w:rsidP="0068085F">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Other business was handled via email and conference calls as appropriate throughout the year</w:t>
      </w:r>
    </w:p>
    <w:p w14:paraId="295154E0" w14:textId="77777777" w:rsidR="0068085F" w:rsidRPr="00651B77"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5101DDB5"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4FA33D46"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2.</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PROJECT SUMMARY</w:t>
      </w:r>
    </w:p>
    <w:p w14:paraId="44727C13"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List all projects, of the committee or its subunits that have been active at any</w:t>
      </w:r>
    </w:p>
    <w:p w14:paraId="770EAFFA"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time during the fiscal year.  Use this format:</w:t>
      </w:r>
    </w:p>
    <w:p w14:paraId="09820A2D"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5CCD19AB" w14:textId="2F86311D" w:rsidR="0029266E" w:rsidRPr="00651B77" w:rsidRDefault="0029266E" w:rsidP="0029266E">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Title of Project</w:t>
      </w:r>
      <w:r w:rsidRPr="00651B77">
        <w:rPr>
          <w:rFonts w:ascii="Times New Roman" w:hAnsi="Times New Roman" w:cs="Times New Roman"/>
          <w:sz w:val="24"/>
          <w:szCs w:val="24"/>
        </w:rPr>
        <w:tab/>
      </w:r>
      <w:r w:rsidR="0068085F">
        <w:rPr>
          <w:rFonts w:ascii="Times New Roman" w:hAnsi="Times New Roman" w:cs="Times New Roman"/>
          <w:sz w:val="24"/>
          <w:szCs w:val="24"/>
        </w:rPr>
        <w:tab/>
      </w:r>
      <w:r w:rsidRPr="00651B77">
        <w:rPr>
          <w:rFonts w:ascii="Times New Roman" w:hAnsi="Times New Roman" w:cs="Times New Roman"/>
          <w:sz w:val="24"/>
          <w:szCs w:val="24"/>
        </w:rPr>
        <w:t>Responsible</w:t>
      </w:r>
      <w:r w:rsidRPr="00651B77">
        <w:rPr>
          <w:rFonts w:ascii="Times New Roman" w:hAnsi="Times New Roman" w:cs="Times New Roman"/>
          <w:sz w:val="24"/>
          <w:szCs w:val="24"/>
        </w:rPr>
        <w:tab/>
      </w:r>
      <w:r w:rsidR="0068085F">
        <w:rPr>
          <w:rFonts w:ascii="Times New Roman" w:hAnsi="Times New Roman" w:cs="Times New Roman"/>
          <w:sz w:val="24"/>
          <w:szCs w:val="24"/>
        </w:rPr>
        <w:tab/>
      </w:r>
      <w:r w:rsidRPr="00651B77">
        <w:rPr>
          <w:rFonts w:ascii="Times New Roman" w:hAnsi="Times New Roman" w:cs="Times New Roman"/>
          <w:sz w:val="24"/>
          <w:szCs w:val="24"/>
        </w:rPr>
        <w:t xml:space="preserve">Starting        </w:t>
      </w:r>
      <w:r w:rsidRPr="00651B77">
        <w:rPr>
          <w:rFonts w:ascii="Times New Roman" w:hAnsi="Times New Roman" w:cs="Times New Roman"/>
          <w:sz w:val="24"/>
          <w:szCs w:val="24"/>
          <w:u w:val="single"/>
        </w:rPr>
        <w:t xml:space="preserve">Status </w:t>
      </w:r>
      <w:r w:rsidRPr="00651B77">
        <w:rPr>
          <w:rFonts w:ascii="Times New Roman" w:hAnsi="Times New Roman" w:cs="Times New Roman"/>
          <w:sz w:val="24"/>
          <w:szCs w:val="24"/>
        </w:rPr>
        <w:t xml:space="preserve">       Funds            </w:t>
      </w:r>
      <w:proofErr w:type="spellStart"/>
      <w:r w:rsidRPr="00651B77">
        <w:rPr>
          <w:rFonts w:ascii="Times New Roman" w:hAnsi="Times New Roman" w:cs="Times New Roman"/>
          <w:sz w:val="24"/>
          <w:szCs w:val="24"/>
        </w:rPr>
        <w:t>Funds</w:t>
      </w:r>
      <w:proofErr w:type="spellEnd"/>
    </w:p>
    <w:p w14:paraId="435E8D3D" w14:textId="6AC3ABEC" w:rsidR="0029266E" w:rsidRPr="00651B77" w:rsidRDefault="0029266E" w:rsidP="0029266E">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with one or two</w:t>
      </w:r>
      <w:r w:rsidRPr="00651B77">
        <w:rPr>
          <w:rFonts w:ascii="Times New Roman" w:hAnsi="Times New Roman" w:cs="Times New Roman"/>
          <w:sz w:val="24"/>
          <w:szCs w:val="24"/>
        </w:rPr>
        <w:tab/>
      </w:r>
      <w:r w:rsidRPr="0068085F">
        <w:rPr>
          <w:rFonts w:ascii="Times New Roman" w:hAnsi="Times New Roman" w:cs="Times New Roman"/>
          <w:sz w:val="24"/>
          <w:szCs w:val="24"/>
        </w:rPr>
        <w:t xml:space="preserve">    </w:t>
      </w:r>
      <w:r w:rsidR="0068085F" w:rsidRPr="0068085F">
        <w:rPr>
          <w:rFonts w:ascii="Times New Roman" w:hAnsi="Times New Roman" w:cs="Times New Roman"/>
          <w:sz w:val="24"/>
          <w:szCs w:val="24"/>
        </w:rPr>
        <w:tab/>
      </w:r>
      <w:r w:rsidRPr="00651B77">
        <w:rPr>
          <w:rFonts w:ascii="Times New Roman" w:hAnsi="Times New Roman" w:cs="Times New Roman"/>
          <w:sz w:val="24"/>
          <w:szCs w:val="24"/>
          <w:u w:val="single"/>
        </w:rPr>
        <w:t xml:space="preserve">Person   </w:t>
      </w:r>
      <w:r w:rsidRPr="00651B77">
        <w:rPr>
          <w:rFonts w:ascii="Times New Roman" w:hAnsi="Times New Roman" w:cs="Times New Roman"/>
          <w:sz w:val="24"/>
          <w:szCs w:val="24"/>
        </w:rPr>
        <w:t xml:space="preserve">      </w:t>
      </w:r>
      <w:r w:rsidRPr="00651B77">
        <w:rPr>
          <w:rFonts w:ascii="Times New Roman" w:hAnsi="Times New Roman" w:cs="Times New Roman"/>
          <w:sz w:val="24"/>
          <w:szCs w:val="24"/>
          <w:u w:val="single"/>
        </w:rPr>
        <w:t xml:space="preserve">  </w:t>
      </w:r>
      <w:r w:rsidR="0068085F">
        <w:rPr>
          <w:rFonts w:ascii="Times New Roman" w:hAnsi="Times New Roman" w:cs="Times New Roman"/>
          <w:sz w:val="24"/>
          <w:szCs w:val="24"/>
          <w:u w:val="single"/>
        </w:rPr>
        <w:tab/>
      </w:r>
      <w:r w:rsidR="0068085F">
        <w:rPr>
          <w:rFonts w:ascii="Times New Roman" w:hAnsi="Times New Roman" w:cs="Times New Roman"/>
          <w:sz w:val="24"/>
          <w:szCs w:val="24"/>
          <w:u w:val="single"/>
        </w:rPr>
        <w:tab/>
      </w:r>
      <w:proofErr w:type="gramStart"/>
      <w:r w:rsidRPr="00651B77">
        <w:rPr>
          <w:rFonts w:ascii="Times New Roman" w:hAnsi="Times New Roman" w:cs="Times New Roman"/>
          <w:sz w:val="24"/>
          <w:szCs w:val="24"/>
          <w:u w:val="single"/>
        </w:rPr>
        <w:t xml:space="preserve">Date  </w:t>
      </w:r>
      <w:r w:rsidRPr="00651B77">
        <w:rPr>
          <w:rFonts w:ascii="Times New Roman" w:hAnsi="Times New Roman" w:cs="Times New Roman"/>
          <w:sz w:val="24"/>
          <w:szCs w:val="24"/>
        </w:rPr>
        <w:tab/>
      </w:r>
      <w:proofErr w:type="gramEnd"/>
      <w:r w:rsidRPr="00651B77">
        <w:rPr>
          <w:rFonts w:ascii="Times New Roman" w:hAnsi="Times New Roman" w:cs="Times New Roman"/>
          <w:sz w:val="24"/>
          <w:szCs w:val="24"/>
        </w:rPr>
        <w:t xml:space="preserve">       </w:t>
      </w:r>
      <w:r w:rsidRPr="00651B77">
        <w:rPr>
          <w:rFonts w:ascii="Times New Roman" w:hAnsi="Times New Roman" w:cs="Times New Roman"/>
          <w:sz w:val="24"/>
          <w:szCs w:val="24"/>
        </w:rPr>
        <w:tab/>
        <w:t xml:space="preserve">    </w:t>
      </w:r>
      <w:r w:rsidRPr="00651B77">
        <w:rPr>
          <w:rFonts w:ascii="Times New Roman" w:hAnsi="Times New Roman" w:cs="Times New Roman"/>
          <w:sz w:val="24"/>
          <w:szCs w:val="24"/>
        </w:rPr>
        <w:tab/>
      </w:r>
      <w:r w:rsidRPr="00651B77">
        <w:rPr>
          <w:rFonts w:ascii="Times New Roman" w:hAnsi="Times New Roman" w:cs="Times New Roman"/>
          <w:sz w:val="24"/>
          <w:szCs w:val="24"/>
          <w:u w:val="single"/>
        </w:rPr>
        <w:t xml:space="preserve">Budgeted </w:t>
      </w:r>
      <w:r w:rsidRPr="00651B77">
        <w:rPr>
          <w:rFonts w:ascii="Times New Roman" w:hAnsi="Times New Roman" w:cs="Times New Roman"/>
          <w:sz w:val="24"/>
          <w:szCs w:val="24"/>
        </w:rPr>
        <w:t xml:space="preserve">     </w:t>
      </w:r>
      <w:r w:rsidRPr="00651B77">
        <w:rPr>
          <w:rFonts w:ascii="Times New Roman" w:hAnsi="Times New Roman" w:cs="Times New Roman"/>
          <w:sz w:val="24"/>
          <w:szCs w:val="24"/>
          <w:u w:val="single"/>
        </w:rPr>
        <w:t>Spent</w:t>
      </w:r>
    </w:p>
    <w:p w14:paraId="1D5D2804" w14:textId="77777777" w:rsidR="0029266E" w:rsidRPr="00651B77" w:rsidRDefault="0029266E" w:rsidP="0029266E">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line description</w:t>
      </w:r>
    </w:p>
    <w:p w14:paraId="76596B2E" w14:textId="77777777" w:rsidR="0068085F"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2256"/>
        <w:gridCol w:w="1871"/>
        <w:gridCol w:w="1508"/>
        <w:gridCol w:w="1187"/>
        <w:gridCol w:w="1635"/>
        <w:gridCol w:w="1613"/>
      </w:tblGrid>
      <w:tr w:rsidR="0068085F" w14:paraId="02118B21" w14:textId="77777777" w:rsidTr="00D52983">
        <w:tc>
          <w:tcPr>
            <w:tcW w:w="2256" w:type="dxa"/>
          </w:tcPr>
          <w:p w14:paraId="5FB33C90" w14:textId="2F7EFFA6"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Title/description of Project</w:t>
            </w:r>
          </w:p>
        </w:tc>
        <w:tc>
          <w:tcPr>
            <w:tcW w:w="1871" w:type="dxa"/>
          </w:tcPr>
          <w:p w14:paraId="7A275892" w14:textId="7513E0B6"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Responsible person</w:t>
            </w:r>
          </w:p>
        </w:tc>
        <w:tc>
          <w:tcPr>
            <w:tcW w:w="1508" w:type="dxa"/>
          </w:tcPr>
          <w:p w14:paraId="527DC755" w14:textId="226241A7"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Starting date</w:t>
            </w:r>
          </w:p>
        </w:tc>
        <w:tc>
          <w:tcPr>
            <w:tcW w:w="1187" w:type="dxa"/>
          </w:tcPr>
          <w:p w14:paraId="3E54F01B" w14:textId="34F77BF2"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Status</w:t>
            </w:r>
          </w:p>
        </w:tc>
        <w:tc>
          <w:tcPr>
            <w:tcW w:w="1635" w:type="dxa"/>
          </w:tcPr>
          <w:p w14:paraId="5B8C08AF" w14:textId="43CCB0BB"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Funds budgeted</w:t>
            </w:r>
          </w:p>
        </w:tc>
        <w:tc>
          <w:tcPr>
            <w:tcW w:w="1613" w:type="dxa"/>
          </w:tcPr>
          <w:p w14:paraId="2636095A" w14:textId="6948E156"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Funds spent</w:t>
            </w:r>
          </w:p>
        </w:tc>
      </w:tr>
      <w:tr w:rsidR="0068085F" w14:paraId="6CFB6648" w14:textId="77777777" w:rsidTr="00D52983">
        <w:tc>
          <w:tcPr>
            <w:tcW w:w="2256" w:type="dxa"/>
          </w:tcPr>
          <w:p w14:paraId="761324C3" w14:textId="00508D66"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Celebrations – two date regional events with students, faculty and industry representatives in attendance</w:t>
            </w:r>
          </w:p>
        </w:tc>
        <w:tc>
          <w:tcPr>
            <w:tcW w:w="1871" w:type="dxa"/>
          </w:tcPr>
          <w:p w14:paraId="57763A63" w14:textId="57C02209"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Wendy Powley</w:t>
            </w:r>
          </w:p>
        </w:tc>
        <w:tc>
          <w:tcPr>
            <w:tcW w:w="1508" w:type="dxa"/>
          </w:tcPr>
          <w:p w14:paraId="6DAAC7F2" w14:textId="10BFE46A"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4BC582E7" w14:textId="625D867A"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733BB8A6" w14:textId="1FCE667B"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$90K from ACM; $90K from Microsoft Research</w:t>
            </w:r>
          </w:p>
        </w:tc>
        <w:tc>
          <w:tcPr>
            <w:tcW w:w="1613" w:type="dxa"/>
          </w:tcPr>
          <w:p w14:paraId="5527A540" w14:textId="50123596" w:rsidR="0068085F"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$132,000</w:t>
            </w:r>
          </w:p>
        </w:tc>
      </w:tr>
      <w:tr w:rsidR="0068085F" w14:paraId="1647B9FB" w14:textId="77777777" w:rsidTr="00D52983">
        <w:tc>
          <w:tcPr>
            <w:tcW w:w="2256" w:type="dxa"/>
          </w:tcPr>
          <w:p w14:paraId="038FD6CA" w14:textId="0F5EE4FA"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Student Chapters – groups at specific universities that provide consistent support for students/faculty</w:t>
            </w:r>
          </w:p>
        </w:tc>
        <w:tc>
          <w:tcPr>
            <w:tcW w:w="1871" w:type="dxa"/>
          </w:tcPr>
          <w:p w14:paraId="402FB5F6" w14:textId="3BB838BE"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Z </w:t>
            </w:r>
            <w:proofErr w:type="spellStart"/>
            <w:r>
              <w:rPr>
                <w:rFonts w:ascii="Times New Roman" w:hAnsi="Times New Roman" w:cs="Times New Roman"/>
                <w:sz w:val="24"/>
                <w:szCs w:val="24"/>
              </w:rPr>
              <w:t>Sweedyk</w:t>
            </w:r>
            <w:proofErr w:type="spellEnd"/>
          </w:p>
        </w:tc>
        <w:tc>
          <w:tcPr>
            <w:tcW w:w="1508" w:type="dxa"/>
          </w:tcPr>
          <w:p w14:paraId="01646926" w14:textId="2DB298CE"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042294ED" w14:textId="5281FE92"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3DB7EB77" w14:textId="2FF11C30"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$6K</w:t>
            </w:r>
          </w:p>
        </w:tc>
        <w:tc>
          <w:tcPr>
            <w:tcW w:w="1613" w:type="dxa"/>
          </w:tcPr>
          <w:p w14:paraId="53D10F60" w14:textId="50B9A921" w:rsidR="0068085F"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$8</w:t>
            </w:r>
            <w:r w:rsidR="00173766">
              <w:rPr>
                <w:rFonts w:ascii="Times New Roman" w:hAnsi="Times New Roman" w:cs="Times New Roman"/>
                <w:sz w:val="24"/>
                <w:szCs w:val="24"/>
              </w:rPr>
              <w:t>402.37</w:t>
            </w:r>
          </w:p>
        </w:tc>
      </w:tr>
      <w:tr w:rsidR="0068085F" w14:paraId="148154FB" w14:textId="77777777" w:rsidTr="00D52983">
        <w:tc>
          <w:tcPr>
            <w:tcW w:w="2256" w:type="dxa"/>
          </w:tcPr>
          <w:p w14:paraId="58B69F6F" w14:textId="4F5A50F9"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lastRenderedPageBreak/>
              <w:t>Professional Chapters – groups within geographic regions to promote ACM-W activity locally and provide support to members</w:t>
            </w:r>
          </w:p>
        </w:tc>
        <w:tc>
          <w:tcPr>
            <w:tcW w:w="1871" w:type="dxa"/>
          </w:tcPr>
          <w:p w14:paraId="710F4993" w14:textId="134A25F3"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Rachelle </w:t>
            </w:r>
            <w:proofErr w:type="spellStart"/>
            <w:r>
              <w:rPr>
                <w:rFonts w:ascii="Times New Roman" w:hAnsi="Times New Roman" w:cs="Times New Roman"/>
                <w:sz w:val="24"/>
                <w:szCs w:val="24"/>
              </w:rPr>
              <w:t>Hippler</w:t>
            </w:r>
            <w:proofErr w:type="spellEnd"/>
            <w:r>
              <w:rPr>
                <w:rFonts w:ascii="Times New Roman" w:hAnsi="Times New Roman" w:cs="Times New Roman"/>
                <w:sz w:val="24"/>
                <w:szCs w:val="24"/>
              </w:rPr>
              <w:t xml:space="preserve"> and Laura Spencer</w:t>
            </w:r>
          </w:p>
        </w:tc>
        <w:tc>
          <w:tcPr>
            <w:tcW w:w="1508" w:type="dxa"/>
          </w:tcPr>
          <w:p w14:paraId="72868DF3" w14:textId="12A761A9"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2F00A5BB" w14:textId="4019D086"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46E2B38D" w14:textId="6FB5A1CB"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$2K</w:t>
            </w:r>
          </w:p>
        </w:tc>
        <w:tc>
          <w:tcPr>
            <w:tcW w:w="1613" w:type="dxa"/>
          </w:tcPr>
          <w:p w14:paraId="020F000B" w14:textId="1DC63868" w:rsidR="0068085F" w:rsidRDefault="0017376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w:t>
            </w:r>
          </w:p>
        </w:tc>
      </w:tr>
      <w:tr w:rsidR="0068085F" w14:paraId="282B6401" w14:textId="77777777" w:rsidTr="00D52983">
        <w:tc>
          <w:tcPr>
            <w:tcW w:w="2256" w:type="dxa"/>
          </w:tcPr>
          <w:p w14:paraId="40A5D064" w14:textId="24E9E68C"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Communications – ACM-W monthly newsletter provided to 40,000+ members; web site updates as needed; Facebook activity</w:t>
            </w:r>
          </w:p>
        </w:tc>
        <w:tc>
          <w:tcPr>
            <w:tcW w:w="1871" w:type="dxa"/>
          </w:tcPr>
          <w:p w14:paraId="34386771" w14:textId="5D2C13CF"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Melanie Wu; Jennifer Goodall</w:t>
            </w:r>
          </w:p>
        </w:tc>
        <w:tc>
          <w:tcPr>
            <w:tcW w:w="1508" w:type="dxa"/>
          </w:tcPr>
          <w:p w14:paraId="72E52F17" w14:textId="6D44E803"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5D4C8BC6" w14:textId="23DA00E4"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5C9B2609" w14:textId="78690D46"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$2K</w:t>
            </w:r>
          </w:p>
        </w:tc>
        <w:tc>
          <w:tcPr>
            <w:tcW w:w="1613" w:type="dxa"/>
          </w:tcPr>
          <w:p w14:paraId="470F11D1" w14:textId="2B3DC3D6" w:rsidR="0068085F" w:rsidRDefault="0017376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w:t>
            </w:r>
          </w:p>
        </w:tc>
      </w:tr>
      <w:tr w:rsidR="0068085F" w14:paraId="471243F3" w14:textId="77777777" w:rsidTr="00D52983">
        <w:tc>
          <w:tcPr>
            <w:tcW w:w="2256" w:type="dxa"/>
          </w:tcPr>
          <w:p w14:paraId="23A8557A" w14:textId="304C9918"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Scholarships – awarded to students to attend technical conferences; awards are made quarterly</w:t>
            </w:r>
          </w:p>
        </w:tc>
        <w:tc>
          <w:tcPr>
            <w:tcW w:w="1871" w:type="dxa"/>
          </w:tcPr>
          <w:p w14:paraId="0BE3FE5E" w14:textId="14B7E6A8"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Viviana Bono</w:t>
            </w:r>
          </w:p>
        </w:tc>
        <w:tc>
          <w:tcPr>
            <w:tcW w:w="1508" w:type="dxa"/>
          </w:tcPr>
          <w:p w14:paraId="44A215D8" w14:textId="2C2A1FF9"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192CD411" w14:textId="07A0963E"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67D0466C" w14:textId="38F3D0AD"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$35,000 (all donated by Oracle and Google)</w:t>
            </w:r>
          </w:p>
        </w:tc>
        <w:tc>
          <w:tcPr>
            <w:tcW w:w="1613" w:type="dxa"/>
          </w:tcPr>
          <w:p w14:paraId="3C2A8A8E" w14:textId="770A7196" w:rsidR="0068085F" w:rsidRDefault="0017376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$27970.64</w:t>
            </w:r>
          </w:p>
        </w:tc>
      </w:tr>
      <w:tr w:rsidR="0068085F" w14:paraId="13F12299" w14:textId="77777777" w:rsidTr="00D52983">
        <w:tc>
          <w:tcPr>
            <w:tcW w:w="2256" w:type="dxa"/>
          </w:tcPr>
          <w:p w14:paraId="587689EA" w14:textId="69DC4425"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Gender Gap project</w:t>
            </w:r>
          </w:p>
        </w:tc>
        <w:tc>
          <w:tcPr>
            <w:tcW w:w="1871" w:type="dxa"/>
          </w:tcPr>
          <w:p w14:paraId="5695B34B" w14:textId="036B73B0"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w:t>
            </w:r>
          </w:p>
        </w:tc>
        <w:tc>
          <w:tcPr>
            <w:tcW w:w="1508" w:type="dxa"/>
          </w:tcPr>
          <w:p w14:paraId="480C238E" w14:textId="2A9F9DEA"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9/2017</w:t>
            </w:r>
          </w:p>
        </w:tc>
        <w:tc>
          <w:tcPr>
            <w:tcW w:w="1187" w:type="dxa"/>
          </w:tcPr>
          <w:p w14:paraId="14BCDA3A" w14:textId="22B4CE98"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Ends 12/2019</w:t>
            </w:r>
          </w:p>
        </w:tc>
        <w:tc>
          <w:tcPr>
            <w:tcW w:w="1635" w:type="dxa"/>
          </w:tcPr>
          <w:p w14:paraId="2C0C9C2B" w14:textId="274B8630"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w:t>
            </w:r>
            <w:r w:rsidR="002E1AF7">
              <w:rPr>
                <w:rFonts w:ascii="Times New Roman" w:hAnsi="Times New Roman" w:cs="Times New Roman"/>
                <w:sz w:val="24"/>
                <w:szCs w:val="24"/>
              </w:rPr>
              <w:t>4K</w:t>
            </w:r>
          </w:p>
        </w:tc>
        <w:tc>
          <w:tcPr>
            <w:tcW w:w="1613" w:type="dxa"/>
          </w:tcPr>
          <w:p w14:paraId="7ACFE0D4" w14:textId="21CD10A7" w:rsidR="0068085F" w:rsidRDefault="00FE4EDA"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$3009.59</w:t>
            </w:r>
          </w:p>
        </w:tc>
      </w:tr>
      <w:tr w:rsidR="0068085F" w14:paraId="380FDEB1" w14:textId="77777777" w:rsidTr="00D52983">
        <w:tc>
          <w:tcPr>
            <w:tcW w:w="2256" w:type="dxa"/>
          </w:tcPr>
          <w:p w14:paraId="24C90B8B" w14:textId="1767A486"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Travel and visibility – participation in conferences/exhibits; attendance at partner meetings; ad hoc attendance as determined valuable to ACM-W mission</w:t>
            </w:r>
            <w:r w:rsidR="002E1AF7">
              <w:rPr>
                <w:rFonts w:ascii="Times New Roman" w:hAnsi="Times New Roman" w:cs="Times New Roman"/>
                <w:sz w:val="24"/>
                <w:szCs w:val="24"/>
              </w:rPr>
              <w:t xml:space="preserve">; sponsorship of women in computing events; </w:t>
            </w:r>
          </w:p>
        </w:tc>
        <w:tc>
          <w:tcPr>
            <w:tcW w:w="1871" w:type="dxa"/>
          </w:tcPr>
          <w:p w14:paraId="4FCCA3AB" w14:textId="36681CB8"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w:t>
            </w:r>
          </w:p>
        </w:tc>
        <w:tc>
          <w:tcPr>
            <w:tcW w:w="1508" w:type="dxa"/>
          </w:tcPr>
          <w:p w14:paraId="78AFBE98" w14:textId="0666A722"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092FC781" w14:textId="7C869327"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09056420" w14:textId="47D4C96F"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w:t>
            </w:r>
            <w:r w:rsidR="00BD27D9">
              <w:rPr>
                <w:rFonts w:ascii="Times New Roman" w:hAnsi="Times New Roman" w:cs="Times New Roman"/>
                <w:sz w:val="24"/>
                <w:szCs w:val="24"/>
              </w:rPr>
              <w:t>45</w:t>
            </w:r>
            <w:r>
              <w:rPr>
                <w:rFonts w:ascii="Times New Roman" w:hAnsi="Times New Roman" w:cs="Times New Roman"/>
                <w:sz w:val="24"/>
                <w:szCs w:val="24"/>
              </w:rPr>
              <w:t>K</w:t>
            </w:r>
            <w:r w:rsidR="002E1AF7">
              <w:rPr>
                <w:rFonts w:ascii="Times New Roman" w:hAnsi="Times New Roman" w:cs="Times New Roman"/>
                <w:sz w:val="24"/>
                <w:szCs w:val="24"/>
              </w:rPr>
              <w:t xml:space="preserve"> </w:t>
            </w:r>
          </w:p>
        </w:tc>
        <w:tc>
          <w:tcPr>
            <w:tcW w:w="1613" w:type="dxa"/>
          </w:tcPr>
          <w:p w14:paraId="2206ECA5" w14:textId="77777777" w:rsidR="00AD3482" w:rsidRDefault="0088272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w:t>
            </w:r>
            <w:r w:rsidR="003351B5">
              <w:rPr>
                <w:rFonts w:ascii="Times New Roman" w:hAnsi="Times New Roman" w:cs="Times New Roman"/>
                <w:sz w:val="24"/>
                <w:szCs w:val="24"/>
              </w:rPr>
              <w:t>21,232.43</w:t>
            </w:r>
            <w:r w:rsidR="00AD3482">
              <w:rPr>
                <w:rFonts w:ascii="Times New Roman" w:hAnsi="Times New Roman" w:cs="Times New Roman"/>
                <w:sz w:val="24"/>
                <w:szCs w:val="24"/>
              </w:rPr>
              <w:t xml:space="preserve"> (normal budget)</w:t>
            </w:r>
          </w:p>
          <w:p w14:paraId="2EDEE54F" w14:textId="2E1727D5" w:rsidR="00AD3482"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$15,938.05 (Chengdu workshop)</w:t>
            </w:r>
          </w:p>
        </w:tc>
      </w:tr>
      <w:tr w:rsidR="00345375" w14:paraId="532C8BA3" w14:textId="77777777" w:rsidTr="00D52983">
        <w:tc>
          <w:tcPr>
            <w:tcW w:w="2256" w:type="dxa"/>
          </w:tcPr>
          <w:p w14:paraId="388BFDAA" w14:textId="57AB9153" w:rsidR="00345375"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Annual meeting – face-to-face leadership meeting</w:t>
            </w:r>
          </w:p>
        </w:tc>
        <w:tc>
          <w:tcPr>
            <w:tcW w:w="1871" w:type="dxa"/>
          </w:tcPr>
          <w:p w14:paraId="6D8F2C1C" w14:textId="690A31B0" w:rsidR="00345375"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w:t>
            </w:r>
          </w:p>
        </w:tc>
        <w:tc>
          <w:tcPr>
            <w:tcW w:w="1508" w:type="dxa"/>
          </w:tcPr>
          <w:p w14:paraId="289C27B5" w14:textId="63C39B73" w:rsidR="00345375"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09AC1636" w14:textId="40D281B8" w:rsidR="00345375"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29DCC5B9" w14:textId="64004BA6" w:rsidR="00345375" w:rsidRDefault="00345375"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$25K</w:t>
            </w:r>
          </w:p>
        </w:tc>
        <w:tc>
          <w:tcPr>
            <w:tcW w:w="1613" w:type="dxa"/>
          </w:tcPr>
          <w:p w14:paraId="4C1A7ED3" w14:textId="77777777" w:rsidR="00345375" w:rsidRDefault="00BD27D9"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$18,560.57</w:t>
            </w:r>
          </w:p>
          <w:p w14:paraId="159A1537" w14:textId="1D407022" w:rsidR="00BD27D9" w:rsidRDefault="00BD27D9"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tc>
      </w:tr>
      <w:tr w:rsidR="002E1AF7" w14:paraId="6E7EFA86" w14:textId="77777777" w:rsidTr="00D52983">
        <w:tc>
          <w:tcPr>
            <w:tcW w:w="2256" w:type="dxa"/>
          </w:tcPr>
          <w:p w14:paraId="12292D89" w14:textId="3CE25CEB" w:rsidR="002E1AF7" w:rsidRDefault="002E1AF7"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Partnership with CRA-WE – sponsor international groups to attend grad cohort; attend CRA-WE board meetings</w:t>
            </w:r>
          </w:p>
        </w:tc>
        <w:tc>
          <w:tcPr>
            <w:tcW w:w="1871" w:type="dxa"/>
          </w:tcPr>
          <w:p w14:paraId="50C48C14" w14:textId="569C4280" w:rsidR="002E1AF7" w:rsidRDefault="002E1AF7"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w:t>
            </w:r>
          </w:p>
        </w:tc>
        <w:tc>
          <w:tcPr>
            <w:tcW w:w="1508" w:type="dxa"/>
          </w:tcPr>
          <w:p w14:paraId="1F3EB4A8" w14:textId="23C82FAA" w:rsidR="002E1AF7" w:rsidRDefault="002E1AF7"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43A55F42" w14:textId="4149433D" w:rsidR="002E1AF7" w:rsidRDefault="002E1AF7"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3A4432BB" w14:textId="5B57318F" w:rsidR="002E1AF7" w:rsidRDefault="002E1AF7"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$25K</w:t>
            </w:r>
          </w:p>
        </w:tc>
        <w:tc>
          <w:tcPr>
            <w:tcW w:w="1613" w:type="dxa"/>
          </w:tcPr>
          <w:p w14:paraId="07E51E94" w14:textId="77777777" w:rsidR="002E1AF7"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$10719.46</w:t>
            </w:r>
          </w:p>
          <w:p w14:paraId="655AFBE9" w14:textId="76647B8F" w:rsidR="00AD3482"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tc>
      </w:tr>
      <w:tr w:rsidR="0068085F" w14:paraId="52ADB7A5" w14:textId="77777777" w:rsidTr="00D52983">
        <w:tc>
          <w:tcPr>
            <w:tcW w:w="2256" w:type="dxa"/>
          </w:tcPr>
          <w:p w14:paraId="2D058C49" w14:textId="6AF1F3FC"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Next Generation project – increase active membership </w:t>
            </w:r>
            <w:r>
              <w:rPr>
                <w:rFonts w:ascii="Times New Roman" w:hAnsi="Times New Roman" w:cs="Times New Roman"/>
                <w:sz w:val="24"/>
                <w:szCs w:val="24"/>
              </w:rPr>
              <w:lastRenderedPageBreak/>
              <w:t>in ACM-W by young professionals; develop projects specific to this demographic</w:t>
            </w:r>
          </w:p>
        </w:tc>
        <w:tc>
          <w:tcPr>
            <w:tcW w:w="1871" w:type="dxa"/>
          </w:tcPr>
          <w:p w14:paraId="48E384F1" w14:textId="647B32F8"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lastRenderedPageBreak/>
              <w:t>Priya Chawla</w:t>
            </w:r>
          </w:p>
        </w:tc>
        <w:tc>
          <w:tcPr>
            <w:tcW w:w="1508" w:type="dxa"/>
          </w:tcPr>
          <w:p w14:paraId="5B6FE2C6" w14:textId="30D8650D"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7/2018</w:t>
            </w:r>
          </w:p>
        </w:tc>
        <w:tc>
          <w:tcPr>
            <w:tcW w:w="1187" w:type="dxa"/>
          </w:tcPr>
          <w:p w14:paraId="6E5B9BDF" w14:textId="764C544F" w:rsidR="0068085F"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4B77A0F6" w14:textId="72C90D25" w:rsidR="0068085F"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$0K</w:t>
            </w:r>
          </w:p>
        </w:tc>
        <w:tc>
          <w:tcPr>
            <w:tcW w:w="1613" w:type="dxa"/>
          </w:tcPr>
          <w:p w14:paraId="785C731E" w14:textId="77777777" w:rsidR="0068085F"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w:t>
            </w:r>
          </w:p>
          <w:p w14:paraId="4766ED63" w14:textId="0C1AB9F4" w:rsidR="00AD3482" w:rsidRDefault="00AD3482"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tc>
      </w:tr>
      <w:tr w:rsidR="00D52983" w14:paraId="46EAA26C" w14:textId="77777777" w:rsidTr="00D52983">
        <w:tc>
          <w:tcPr>
            <w:tcW w:w="2256" w:type="dxa"/>
          </w:tcPr>
          <w:p w14:paraId="63755994" w14:textId="4EFECA86" w:rsidR="00D52983"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Community College project – increase participation of community college students in ACM-W chapters and Celebration events</w:t>
            </w:r>
          </w:p>
        </w:tc>
        <w:tc>
          <w:tcPr>
            <w:tcW w:w="1871" w:type="dxa"/>
          </w:tcPr>
          <w:p w14:paraId="27FA62F7" w14:textId="052AF1CF" w:rsidR="00D52983"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Cindy Tucker</w:t>
            </w:r>
          </w:p>
        </w:tc>
        <w:tc>
          <w:tcPr>
            <w:tcW w:w="1508" w:type="dxa"/>
          </w:tcPr>
          <w:p w14:paraId="4BB370FA" w14:textId="5B93F4DA" w:rsidR="00D52983"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3E01F918" w14:textId="2A78334A" w:rsidR="00D52983" w:rsidRDefault="00D52983"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6CBDD220" w14:textId="3BCCDAD5" w:rsidR="00D52983"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$0K</w:t>
            </w:r>
          </w:p>
        </w:tc>
        <w:tc>
          <w:tcPr>
            <w:tcW w:w="1613" w:type="dxa"/>
          </w:tcPr>
          <w:p w14:paraId="49330F9C" w14:textId="756E7BE0" w:rsidR="00D52983"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$0</w:t>
            </w:r>
          </w:p>
        </w:tc>
      </w:tr>
      <w:tr w:rsidR="00816596" w14:paraId="6CCCC4D7" w14:textId="77777777" w:rsidTr="00D52983">
        <w:tc>
          <w:tcPr>
            <w:tcW w:w="2256" w:type="dxa"/>
          </w:tcPr>
          <w:p w14:paraId="0EE6C04A" w14:textId="77777777"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xml:space="preserve">Miscellaneous – ACM-W sponsorship of other events and </w:t>
            </w:r>
            <w:proofErr w:type="spellStart"/>
            <w:r>
              <w:rPr>
                <w:rFonts w:ascii="Times New Roman" w:hAnsi="Times New Roman" w:cs="Times New Roman"/>
                <w:sz w:val="24"/>
                <w:szCs w:val="24"/>
              </w:rPr>
              <w:t>WiC</w:t>
            </w:r>
            <w:proofErr w:type="spellEnd"/>
            <w:r>
              <w:rPr>
                <w:rFonts w:ascii="Times New Roman" w:hAnsi="Times New Roman" w:cs="Times New Roman"/>
                <w:sz w:val="24"/>
                <w:szCs w:val="24"/>
              </w:rPr>
              <w:t xml:space="preserve"> efforts</w:t>
            </w:r>
          </w:p>
          <w:p w14:paraId="20735A89" w14:textId="6D346A81"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tc>
        <w:tc>
          <w:tcPr>
            <w:tcW w:w="1871" w:type="dxa"/>
          </w:tcPr>
          <w:p w14:paraId="0464F33E" w14:textId="5B5C8540"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Jodi Tims</w:t>
            </w:r>
          </w:p>
        </w:tc>
        <w:tc>
          <w:tcPr>
            <w:tcW w:w="1508" w:type="dxa"/>
          </w:tcPr>
          <w:p w14:paraId="2FD45137" w14:textId="1356A74B"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N/A</w:t>
            </w:r>
          </w:p>
        </w:tc>
        <w:tc>
          <w:tcPr>
            <w:tcW w:w="1187" w:type="dxa"/>
          </w:tcPr>
          <w:p w14:paraId="7F3C6D97" w14:textId="57642147"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Ongoing</w:t>
            </w:r>
          </w:p>
        </w:tc>
        <w:tc>
          <w:tcPr>
            <w:tcW w:w="1635" w:type="dxa"/>
          </w:tcPr>
          <w:p w14:paraId="4C45260D" w14:textId="27E3B00C"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$10K</w:t>
            </w:r>
          </w:p>
        </w:tc>
        <w:tc>
          <w:tcPr>
            <w:tcW w:w="1613" w:type="dxa"/>
          </w:tcPr>
          <w:p w14:paraId="13D1A5A7" w14:textId="3F7A65D1" w:rsidR="00816596" w:rsidRDefault="00816596"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$9996.55</w:t>
            </w:r>
          </w:p>
        </w:tc>
      </w:tr>
    </w:tbl>
    <w:p w14:paraId="36219C66" w14:textId="79ACD44C" w:rsidR="0068085F" w:rsidRDefault="0068085F"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509601AD"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25CB2410"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u w:val="single"/>
        </w:rPr>
      </w:pPr>
      <w:r w:rsidRPr="00651B77">
        <w:rPr>
          <w:rFonts w:ascii="Times New Roman" w:hAnsi="Times New Roman" w:cs="Times New Roman"/>
          <w:sz w:val="24"/>
          <w:szCs w:val="24"/>
        </w:rPr>
        <w:t>3.</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PLANS</w:t>
      </w:r>
    </w:p>
    <w:p w14:paraId="7D3347F6" w14:textId="43232590"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projects that will be completed or terminated in the coming year.  </w:t>
      </w:r>
    </w:p>
    <w:p w14:paraId="3664EA9E" w14:textId="5889790D" w:rsidR="008E223A" w:rsidRDefault="008E223A"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2CF5D6C5" w14:textId="55BC4509" w:rsidR="008E223A" w:rsidRDefault="008E223A"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The Gender Gap project ends this coming December.  There is a culminating conference in Trieste, Italy in November.</w:t>
      </w:r>
    </w:p>
    <w:p w14:paraId="32B160A8" w14:textId="305E2EB7" w:rsidR="008E223A" w:rsidRDefault="008E223A"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 xml:space="preserve">The future of the community college project will be determined by an ad hoc committee that will examine 2-year post-high school institutions globally and determine how ACM-W should interact with this constituency going forward.  Likely this project will be implemented within regional </w:t>
      </w:r>
      <w:proofErr w:type="spellStart"/>
      <w:r>
        <w:rPr>
          <w:rFonts w:ascii="Times New Roman" w:hAnsi="Times New Roman" w:cs="Times New Roman"/>
          <w:sz w:val="24"/>
          <w:szCs w:val="24"/>
        </w:rPr>
        <w:t>committess</w:t>
      </w:r>
      <w:proofErr w:type="spellEnd"/>
      <w:r>
        <w:rPr>
          <w:rFonts w:ascii="Times New Roman" w:hAnsi="Times New Roman" w:cs="Times New Roman"/>
          <w:sz w:val="24"/>
          <w:szCs w:val="24"/>
        </w:rPr>
        <w:t xml:space="preserve"> (e.g., ACM-W North America) in areas where this type of institution exists.</w:t>
      </w:r>
    </w:p>
    <w:p w14:paraId="2832EDC9" w14:textId="77777777" w:rsidR="008E223A" w:rsidRPr="00651B77" w:rsidRDefault="008E223A"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335C9384" w14:textId="44D9008D"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3.2</w:t>
      </w:r>
      <w:r w:rsidRPr="00651B77">
        <w:rPr>
          <w:rFonts w:ascii="Times New Roman" w:hAnsi="Times New Roman" w:cs="Times New Roman"/>
          <w:sz w:val="24"/>
          <w:szCs w:val="24"/>
        </w:rPr>
        <w:tab/>
      </w:r>
      <w:r w:rsidRPr="00651B77">
        <w:rPr>
          <w:rFonts w:ascii="Times New Roman" w:hAnsi="Times New Roman" w:cs="Times New Roman"/>
          <w:sz w:val="24"/>
          <w:szCs w:val="24"/>
        </w:rPr>
        <w:tab/>
        <w:t>List important changes or milestones in active projects during the coming year.</w:t>
      </w:r>
    </w:p>
    <w:p w14:paraId="53F6F478" w14:textId="440D71DD" w:rsidR="008E223A" w:rsidRDefault="008E223A"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52D6160F" w14:textId="35A9E5A2" w:rsidR="008E223A" w:rsidRDefault="008E223A"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Within the new ACM-W organizational structure, operational activity of specific projects will be driven from within the regional committees</w:t>
      </w:r>
      <w:r w:rsidR="00056709">
        <w:rPr>
          <w:rFonts w:ascii="Times New Roman" w:hAnsi="Times New Roman" w:cs="Times New Roman"/>
          <w:sz w:val="24"/>
          <w:szCs w:val="24"/>
        </w:rPr>
        <w:t>.  This includes Celebrations, Student Chapters, Professional Chapters, and Community College projects.  Scholarships and Next Generation remain standing committees and will be overseen by the Standing Committees Chair of the new leadership committee.</w:t>
      </w:r>
    </w:p>
    <w:p w14:paraId="51DB57FC" w14:textId="66CB3A1B" w:rsidR="00056709" w:rsidRDefault="00056709"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1D811CAA" w14:textId="04AE82B4" w:rsidR="00056709" w:rsidRDefault="00056709"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ACM-W will be publishing its first Annual Report.  This publication will summarize the activity of the organization over the previous year and become a resource to develop funding partnerships going forward.</w:t>
      </w:r>
    </w:p>
    <w:p w14:paraId="66C4C9FF" w14:textId="77777777" w:rsidR="00056709" w:rsidRPr="00651B77" w:rsidRDefault="00056709" w:rsidP="008E223A">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0193FF35" w14:textId="033A7562"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3.3</w:t>
      </w:r>
      <w:r w:rsidRPr="00651B77">
        <w:rPr>
          <w:rFonts w:ascii="Times New Roman" w:hAnsi="Times New Roman" w:cs="Times New Roman"/>
          <w:sz w:val="24"/>
          <w:szCs w:val="24"/>
        </w:rPr>
        <w:tab/>
      </w:r>
      <w:r w:rsidRPr="00651B77">
        <w:rPr>
          <w:rFonts w:ascii="Times New Roman" w:hAnsi="Times New Roman" w:cs="Times New Roman"/>
          <w:sz w:val="24"/>
          <w:szCs w:val="24"/>
        </w:rPr>
        <w:tab/>
        <w:t>List new projects or programs which are proposed or contemplated.</w:t>
      </w:r>
    </w:p>
    <w:p w14:paraId="74B5F083" w14:textId="02D8CF7A" w:rsidR="00056709" w:rsidRDefault="00056709"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4B57A9D2" w14:textId="4CBB723F" w:rsidR="00056709" w:rsidRDefault="00056709"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lastRenderedPageBreak/>
        <w:t xml:space="preserve">New regional committees have been/are being formed in </w:t>
      </w:r>
      <w:r w:rsidR="00CB1B1C">
        <w:rPr>
          <w:rFonts w:ascii="Times New Roman" w:hAnsi="Times New Roman" w:cs="Times New Roman"/>
          <w:sz w:val="24"/>
          <w:szCs w:val="24"/>
        </w:rPr>
        <w:t xml:space="preserve">North America (ACM-W North America), </w:t>
      </w:r>
      <w:r>
        <w:rPr>
          <w:rFonts w:ascii="Times New Roman" w:hAnsi="Times New Roman" w:cs="Times New Roman"/>
          <w:sz w:val="24"/>
          <w:szCs w:val="24"/>
        </w:rPr>
        <w:t>China (ACM-W China) and other East Asian countries (ACM-W Asia Pacific).</w:t>
      </w:r>
    </w:p>
    <w:p w14:paraId="07F7BD97" w14:textId="4630F730" w:rsidR="00056709" w:rsidRDefault="00056709"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76304A93" w14:textId="61458E66" w:rsidR="00056709" w:rsidRDefault="00056709"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Significant focus will be placed on jump starting ACM-W activity in South America.</w:t>
      </w:r>
    </w:p>
    <w:p w14:paraId="4474C8EE" w14:textId="4F4D1F30" w:rsidR="00CB1B1C" w:rsidRDefault="00CB1B1C"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5CB24E46" w14:textId="5FD4C7AF" w:rsidR="00CB1B1C" w:rsidRDefault="00CB1B1C"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The ACM-W Rising Star Award was established via the generous donation of Andrea Goldsmith, the 2018 Athena Lecturer Award winner.  The awards committee is currently being formed and will elicit nominations for the inaugural award this fall.</w:t>
      </w:r>
    </w:p>
    <w:p w14:paraId="5F87C227" w14:textId="77777777" w:rsidR="00056709" w:rsidRDefault="00056709" w:rsidP="00056709">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529C2581" w14:textId="77777777" w:rsidR="00056709" w:rsidRPr="00651B77" w:rsidRDefault="00056709"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25B235F9" w14:textId="35D8EB83" w:rsidR="00890BCC" w:rsidRDefault="0029266E" w:rsidP="00890BCC">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3.4</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00890BCC">
        <w:rPr>
          <w:rFonts w:ascii="Times New Roman" w:hAnsi="Times New Roman" w:cs="Times New Roman"/>
          <w:sz w:val="24"/>
          <w:szCs w:val="24"/>
        </w:rPr>
        <w:t>Indicate how well the committee composition reflects diversity with respect to younger members, geographic representation,</w:t>
      </w:r>
      <w:r w:rsidR="00890BCC" w:rsidRPr="00651B77">
        <w:rPr>
          <w:rFonts w:ascii="Times New Roman" w:hAnsi="Times New Roman" w:cs="Times New Roman"/>
          <w:sz w:val="24"/>
          <w:szCs w:val="24"/>
        </w:rPr>
        <w:t xml:space="preserve"> a balance with respect to industry/academia, gender, and other under-represented groups</w:t>
      </w:r>
      <w:r w:rsidR="00890BCC">
        <w:rPr>
          <w:rFonts w:ascii="Times New Roman" w:hAnsi="Times New Roman" w:cs="Times New Roman"/>
          <w:sz w:val="24"/>
          <w:szCs w:val="24"/>
        </w:rPr>
        <w:t xml:space="preserve">.  If there are areas that need improvement, list the </w:t>
      </w:r>
      <w:r w:rsidR="00890BCC" w:rsidRPr="00651B77">
        <w:rPr>
          <w:rFonts w:ascii="Times New Roman" w:hAnsi="Times New Roman" w:cs="Times New Roman"/>
          <w:sz w:val="24"/>
          <w:szCs w:val="24"/>
        </w:rPr>
        <w:t xml:space="preserve">details of </w:t>
      </w:r>
      <w:r w:rsidR="00890BCC">
        <w:rPr>
          <w:rFonts w:ascii="Times New Roman" w:hAnsi="Times New Roman" w:cs="Times New Roman"/>
          <w:sz w:val="24"/>
          <w:szCs w:val="24"/>
        </w:rPr>
        <w:t xml:space="preserve">a </w:t>
      </w:r>
      <w:r w:rsidR="00890BCC" w:rsidRPr="00651B77">
        <w:rPr>
          <w:rFonts w:ascii="Times New Roman" w:hAnsi="Times New Roman" w:cs="Times New Roman"/>
          <w:sz w:val="24"/>
          <w:szCs w:val="24"/>
        </w:rPr>
        <w:t>plan to increase the diversity of the commi</w:t>
      </w:r>
      <w:r w:rsidR="00890BCC">
        <w:rPr>
          <w:rFonts w:ascii="Times New Roman" w:hAnsi="Times New Roman" w:cs="Times New Roman"/>
          <w:sz w:val="24"/>
          <w:szCs w:val="24"/>
        </w:rPr>
        <w:t>ttee membership</w:t>
      </w:r>
      <w:r w:rsidR="00890BCC" w:rsidRPr="00651B77">
        <w:rPr>
          <w:rFonts w:ascii="Times New Roman" w:hAnsi="Times New Roman" w:cs="Times New Roman"/>
          <w:sz w:val="24"/>
          <w:szCs w:val="24"/>
        </w:rPr>
        <w:t>.</w:t>
      </w:r>
    </w:p>
    <w:p w14:paraId="5DCFDC4D" w14:textId="0A435C67" w:rsidR="00056709" w:rsidRDefault="00056709" w:rsidP="00890BCC">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p>
    <w:p w14:paraId="553C9A82" w14:textId="00FD684F" w:rsidR="00056709" w:rsidRDefault="00056709" w:rsidP="00056709">
      <w:pPr>
        <w:tabs>
          <w:tab w:val="left" w:pos="432"/>
          <w:tab w:val="left" w:pos="720"/>
          <w:tab w:val="left" w:pos="1152"/>
          <w:tab w:val="left" w:pos="3744"/>
          <w:tab w:val="left" w:pos="6192"/>
        </w:tabs>
        <w:spacing w:line="278" w:lineRule="auto"/>
        <w:ind w:left="1008"/>
        <w:rPr>
          <w:rFonts w:ascii="Times New Roman" w:hAnsi="Times New Roman" w:cs="Times New Roman"/>
          <w:sz w:val="24"/>
          <w:szCs w:val="24"/>
        </w:rPr>
      </w:pPr>
      <w:r>
        <w:rPr>
          <w:rFonts w:ascii="Times New Roman" w:hAnsi="Times New Roman" w:cs="Times New Roman"/>
          <w:sz w:val="24"/>
          <w:szCs w:val="24"/>
        </w:rPr>
        <w:t xml:space="preserve">Diversifying ACM-W leadership with respect to age and country of origin was one of the driving factors of the reorganization effort.  While the final goal of diversification will take time to achieve, the leadership committee includes representation from Eastern Europe, East Asia, India, Canada and the US.  It also includes three participants new to ACM-W leadership, each of which is at a much earlier stage in her professional career than has been the practice previously.  The Next Generation Committee is ramping up its activity and will work with the Professional Chapters committee </w:t>
      </w:r>
      <w:r w:rsidR="00CB1B1C">
        <w:rPr>
          <w:rFonts w:ascii="Times New Roman" w:hAnsi="Times New Roman" w:cs="Times New Roman"/>
          <w:sz w:val="24"/>
          <w:szCs w:val="24"/>
        </w:rPr>
        <w:t xml:space="preserve">to mobilize former student chapter members in the formation of chapters worldwide. </w:t>
      </w:r>
    </w:p>
    <w:p w14:paraId="1497491D" w14:textId="0ADC89AC" w:rsidR="00CB1B1C" w:rsidRDefault="00CB1B1C" w:rsidP="00056709">
      <w:pPr>
        <w:tabs>
          <w:tab w:val="left" w:pos="432"/>
          <w:tab w:val="left" w:pos="720"/>
          <w:tab w:val="left" w:pos="1152"/>
          <w:tab w:val="left" w:pos="3744"/>
          <w:tab w:val="left" w:pos="6192"/>
        </w:tabs>
        <w:spacing w:line="278" w:lineRule="auto"/>
        <w:ind w:left="1008"/>
        <w:rPr>
          <w:rFonts w:ascii="Times New Roman" w:hAnsi="Times New Roman" w:cs="Times New Roman"/>
          <w:sz w:val="24"/>
          <w:szCs w:val="24"/>
        </w:rPr>
      </w:pPr>
    </w:p>
    <w:p w14:paraId="499A49F0" w14:textId="28170E45" w:rsidR="00CB1B1C" w:rsidRDefault="00CB1B1C" w:rsidP="00056709">
      <w:pPr>
        <w:tabs>
          <w:tab w:val="left" w:pos="432"/>
          <w:tab w:val="left" w:pos="720"/>
          <w:tab w:val="left" w:pos="1152"/>
          <w:tab w:val="left" w:pos="3744"/>
          <w:tab w:val="left" w:pos="6192"/>
        </w:tabs>
        <w:spacing w:line="278" w:lineRule="auto"/>
        <w:ind w:left="1008"/>
        <w:rPr>
          <w:rFonts w:ascii="Times New Roman" w:hAnsi="Times New Roman" w:cs="Times New Roman"/>
          <w:sz w:val="24"/>
          <w:szCs w:val="24"/>
        </w:rPr>
      </w:pPr>
      <w:r>
        <w:rPr>
          <w:rFonts w:ascii="Times New Roman" w:hAnsi="Times New Roman" w:cs="Times New Roman"/>
          <w:sz w:val="24"/>
          <w:szCs w:val="24"/>
        </w:rPr>
        <w:t>An important element of geographic diversity was realized in the establishment of the ACM-W North America Committee.  By having a committee to oversee ACM-W activity in the US, Mexico and Canada, many of the former council positions that had frequently been filled by women from the US and Canada will now slide into ACM-W North America.  The intent is to make a clear statement that the ACM-W leadership committee is global in focus and makeup with the goal of strategically growing ACM-W worldwide.</w:t>
      </w:r>
    </w:p>
    <w:p w14:paraId="40CD6142" w14:textId="77777777" w:rsidR="0029266E" w:rsidRPr="00651B77" w:rsidRDefault="0029266E" w:rsidP="0029266E">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p>
    <w:p w14:paraId="2218F11D"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4.</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COMMENTS</w:t>
      </w:r>
    </w:p>
    <w:p w14:paraId="31E6B64F" w14:textId="77777777" w:rsidR="0029266E"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List any comments you wish brought to your Board's or Council's attention.</w:t>
      </w:r>
    </w:p>
    <w:p w14:paraId="7C5AB758" w14:textId="77777777" w:rsidR="00F024BF" w:rsidRDefault="0029266E" w:rsidP="0029266E">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r w:rsidRPr="00CE438B">
        <w:rPr>
          <w:rFonts w:ascii="Times New Roman" w:hAnsi="Times New Roman" w:cs="Times New Roman"/>
          <w:sz w:val="24"/>
          <w:szCs w:val="24"/>
        </w:rPr>
        <w:t>Please provide a brief (paragraph) summary of one or two of your activities that would be of interest to the broad ACM community (or provide a link to a write-up of such information).</w:t>
      </w:r>
    </w:p>
    <w:p w14:paraId="7968070B" w14:textId="77777777" w:rsidR="00F024BF" w:rsidRDefault="00F024BF" w:rsidP="0029266E">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p>
    <w:p w14:paraId="13338ED7" w14:textId="77777777" w:rsidR="00F024BF" w:rsidRDefault="00F024BF" w:rsidP="00F024BF">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I believe the best link will be to the Annual Report.  The target for publication is September.  We are currently reviewing content and soon engaging a graphic designer to produce a professional-quality piece.  It will be available in PDF form on our web site once completed.</w:t>
      </w:r>
    </w:p>
    <w:p w14:paraId="3BF473CD" w14:textId="77777777" w:rsidR="00F024BF" w:rsidRDefault="00F024BF" w:rsidP="00F024BF">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7AECC731" w14:textId="113463E2" w:rsidR="0029266E" w:rsidRPr="00CE438B" w:rsidRDefault="00F024BF" w:rsidP="00F024BF">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Pr>
          <w:rFonts w:ascii="Times New Roman" w:hAnsi="Times New Roman" w:cs="Times New Roman"/>
          <w:sz w:val="24"/>
          <w:szCs w:val="24"/>
        </w:rPr>
        <w:t>Prior to its availability, ACM-W Connections is available via our web site.  Each month features updates on each project.  (</w:t>
      </w:r>
      <w:hyperlink r:id="rId5" w:history="1">
        <w:r w:rsidRPr="00A367B0">
          <w:rPr>
            <w:rStyle w:val="Hyperlink"/>
            <w:rFonts w:ascii="Times New Roman" w:hAnsi="Times New Roman" w:cs="Times New Roman"/>
            <w:sz w:val="24"/>
            <w:szCs w:val="24"/>
          </w:rPr>
          <w:t>https://women.acm.org/category/newsletter/</w:t>
        </w:r>
      </w:hyperlink>
      <w:r>
        <w:rPr>
          <w:rFonts w:ascii="Times New Roman" w:hAnsi="Times New Roman" w:cs="Times New Roman"/>
          <w:sz w:val="24"/>
          <w:szCs w:val="24"/>
        </w:rPr>
        <w:t xml:space="preserve">) </w:t>
      </w:r>
      <w:r w:rsidR="0029266E" w:rsidRPr="00CE438B">
        <w:rPr>
          <w:rFonts w:ascii="Times New Roman" w:hAnsi="Times New Roman" w:cs="Times New Roman"/>
          <w:sz w:val="24"/>
          <w:szCs w:val="24"/>
        </w:rPr>
        <w:br/>
      </w:r>
    </w:p>
    <w:p w14:paraId="68A2A27A" w14:textId="77777777" w:rsidR="0029266E" w:rsidRPr="00651B77" w:rsidRDefault="0029266E" w:rsidP="0029266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b/>
          <w:sz w:val="24"/>
          <w:szCs w:val="24"/>
        </w:rPr>
        <w:t xml:space="preserve"> </w:t>
      </w:r>
    </w:p>
    <w:p w14:paraId="10B3BA13" w14:textId="77777777" w:rsidR="00FA47C5" w:rsidRDefault="00FA47C5" w:rsidP="00646E2A">
      <w:pPr>
        <w:pStyle w:val="Heading1"/>
        <w:tabs>
          <w:tab w:val="clear" w:pos="432"/>
        </w:tabs>
        <w:jc w:val="left"/>
        <w:rPr>
          <w:rFonts w:ascii="Times New Roman" w:hAnsi="Times New Roman"/>
          <w:b/>
          <w:szCs w:val="24"/>
        </w:rPr>
      </w:pPr>
      <w:bookmarkStart w:id="0" w:name="_GoBack"/>
      <w:bookmarkEnd w:id="0"/>
    </w:p>
    <w:sectPr w:rsidR="00FA47C5" w:rsidSect="00890BCC">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245DC"/>
    <w:multiLevelType w:val="hybridMultilevel"/>
    <w:tmpl w:val="B71C24E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TYzNrKwABKWRko6SsGpxcWZ+XkgBYa1AMF3qP8sAAAA"/>
  </w:docVars>
  <w:rsids>
    <w:rsidRoot w:val="0029266E"/>
    <w:rsid w:val="000402CB"/>
    <w:rsid w:val="00056709"/>
    <w:rsid w:val="000C3B71"/>
    <w:rsid w:val="000D6E06"/>
    <w:rsid w:val="00173766"/>
    <w:rsid w:val="00191C0B"/>
    <w:rsid w:val="0029266E"/>
    <w:rsid w:val="002E1AF7"/>
    <w:rsid w:val="00313DFB"/>
    <w:rsid w:val="003351B5"/>
    <w:rsid w:val="00345375"/>
    <w:rsid w:val="003D19EE"/>
    <w:rsid w:val="004376DD"/>
    <w:rsid w:val="004748B7"/>
    <w:rsid w:val="00493B6A"/>
    <w:rsid w:val="004E2D33"/>
    <w:rsid w:val="0054074A"/>
    <w:rsid w:val="00540FB9"/>
    <w:rsid w:val="005A1AE4"/>
    <w:rsid w:val="005E01BD"/>
    <w:rsid w:val="005E5A95"/>
    <w:rsid w:val="00646E2A"/>
    <w:rsid w:val="0068085F"/>
    <w:rsid w:val="006B60D3"/>
    <w:rsid w:val="0078357B"/>
    <w:rsid w:val="007B1D25"/>
    <w:rsid w:val="00816596"/>
    <w:rsid w:val="00882723"/>
    <w:rsid w:val="00890BCC"/>
    <w:rsid w:val="008B510A"/>
    <w:rsid w:val="008D321A"/>
    <w:rsid w:val="008E223A"/>
    <w:rsid w:val="00914CC3"/>
    <w:rsid w:val="009261B4"/>
    <w:rsid w:val="009A46E6"/>
    <w:rsid w:val="009F1B54"/>
    <w:rsid w:val="009F61F0"/>
    <w:rsid w:val="00AD3482"/>
    <w:rsid w:val="00BB3D56"/>
    <w:rsid w:val="00BD27D9"/>
    <w:rsid w:val="00CB1B1C"/>
    <w:rsid w:val="00CF4671"/>
    <w:rsid w:val="00D040C1"/>
    <w:rsid w:val="00D35ABC"/>
    <w:rsid w:val="00D52983"/>
    <w:rsid w:val="00D6226B"/>
    <w:rsid w:val="00D669FF"/>
    <w:rsid w:val="00D80063"/>
    <w:rsid w:val="00E104BC"/>
    <w:rsid w:val="00E3310D"/>
    <w:rsid w:val="00E54E31"/>
    <w:rsid w:val="00ED4980"/>
    <w:rsid w:val="00F024BF"/>
    <w:rsid w:val="00FA47C5"/>
    <w:rsid w:val="00FE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EDD5"/>
  <w15:docId w15:val="{38442277-628D-4CB1-81A4-9E29FF0A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66E"/>
    <w:pPr>
      <w:spacing w:after="0" w:line="240" w:lineRule="auto"/>
    </w:pPr>
  </w:style>
  <w:style w:type="paragraph" w:styleId="Heading1">
    <w:name w:val="heading 1"/>
    <w:basedOn w:val="Normal"/>
    <w:next w:val="Normal"/>
    <w:link w:val="Heading1Char"/>
    <w:qFormat/>
    <w:rsid w:val="0029266E"/>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66E"/>
    <w:rPr>
      <w:rFonts w:ascii="Tms Rmn" w:eastAsia="Times New Roman" w:hAnsi="Tms Rmn" w:cs="Times New Roman"/>
      <w:sz w:val="24"/>
      <w:szCs w:val="20"/>
    </w:rPr>
  </w:style>
  <w:style w:type="paragraph" w:styleId="ListParagraph">
    <w:name w:val="List Paragraph"/>
    <w:basedOn w:val="Normal"/>
    <w:uiPriority w:val="34"/>
    <w:qFormat/>
    <w:rsid w:val="00493B6A"/>
    <w:pPr>
      <w:ind w:left="720"/>
      <w:contextualSpacing/>
    </w:pPr>
  </w:style>
  <w:style w:type="table" w:styleId="TableGrid">
    <w:name w:val="Table Grid"/>
    <w:basedOn w:val="TableNormal"/>
    <w:uiPriority w:val="59"/>
    <w:rsid w:val="0068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4BF"/>
    <w:rPr>
      <w:color w:val="0000FF" w:themeColor="hyperlink"/>
      <w:u w:val="single"/>
    </w:rPr>
  </w:style>
  <w:style w:type="character" w:styleId="UnresolvedMention">
    <w:name w:val="Unresolved Mention"/>
    <w:basedOn w:val="DefaultParagraphFont"/>
    <w:uiPriority w:val="99"/>
    <w:semiHidden/>
    <w:unhideWhenUsed/>
    <w:rsid w:val="00F0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men.acm.org/category/newsl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8311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Monique Chang</cp:lastModifiedBy>
  <cp:revision>2</cp:revision>
  <dcterms:created xsi:type="dcterms:W3CDTF">2019-07-29T14:41:00Z</dcterms:created>
  <dcterms:modified xsi:type="dcterms:W3CDTF">2019-07-29T14:41:00Z</dcterms:modified>
</cp:coreProperties>
</file>