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B1DC9" w14:textId="77777777" w:rsidR="00460CD8" w:rsidRPr="00644DEA" w:rsidRDefault="00460CD8" w:rsidP="00BE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644DEA">
        <w:rPr>
          <w:rFonts w:ascii="Times New Roman" w:eastAsia="Times New Roman" w:hAnsi="Times New Roman" w:cs="Times New Roman"/>
          <w:b/>
        </w:rPr>
        <w:t>ACM Professional Development Committee Charter</w:t>
      </w:r>
      <w:r w:rsidR="00A92A1B" w:rsidRPr="00644DEA">
        <w:rPr>
          <w:rFonts w:ascii="Times New Roman" w:eastAsia="Times New Roman" w:hAnsi="Times New Roman" w:cs="Times New Roman"/>
          <w:b/>
        </w:rPr>
        <w:t xml:space="preserve"> </w:t>
      </w:r>
      <w:r w:rsidR="00A92A1B" w:rsidRPr="00644DEA">
        <w:rPr>
          <w:rFonts w:ascii="Times New Roman" w:eastAsia="Times New Roman" w:hAnsi="Times New Roman" w:cs="Times New Roman"/>
        </w:rPr>
        <w:t>(</w:t>
      </w:r>
      <w:r w:rsidR="00985CA9" w:rsidRPr="00644DEA">
        <w:rPr>
          <w:rFonts w:ascii="Times New Roman" w:eastAsia="Times New Roman" w:hAnsi="Times New Roman" w:cs="Times New Roman"/>
        </w:rPr>
        <w:t>Effective July 1, 2014</w:t>
      </w:r>
      <w:r w:rsidR="00A92A1B" w:rsidRPr="00644DEA">
        <w:rPr>
          <w:rFonts w:ascii="Times New Roman" w:eastAsia="Times New Roman" w:hAnsi="Times New Roman" w:cs="Times New Roman"/>
        </w:rPr>
        <w:t>)</w:t>
      </w:r>
    </w:p>
    <w:p w14:paraId="00C29EA3" w14:textId="77777777" w:rsidR="00460CD8" w:rsidRPr="00644DEA" w:rsidRDefault="00460CD8" w:rsidP="00A1716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4C7502" w14:textId="4CE3AFBE" w:rsidR="00460CD8" w:rsidRPr="00644DEA" w:rsidRDefault="00460CD8" w:rsidP="00A17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4DEA">
        <w:rPr>
          <w:rFonts w:ascii="Times New Roman" w:eastAsia="Times New Roman" w:hAnsi="Times New Roman" w:cs="Times New Roman"/>
        </w:rPr>
        <w:t xml:space="preserve">The </w:t>
      </w:r>
      <w:hyperlink r:id="rId6" w:history="1">
        <w:r w:rsidRPr="00644DEA">
          <w:rPr>
            <w:rStyle w:val="Hyperlink"/>
            <w:rFonts w:ascii="Times New Roman" w:eastAsia="Times New Roman" w:hAnsi="Times New Roman" w:cs="Times New Roman"/>
          </w:rPr>
          <w:t>ACM Professional Development Committee (PDC)</w:t>
        </w:r>
      </w:hyperlink>
      <w:r w:rsidRPr="00644DEA">
        <w:rPr>
          <w:rFonts w:ascii="Times New Roman" w:eastAsia="Times New Roman" w:hAnsi="Times New Roman" w:cs="Times New Roman"/>
        </w:rPr>
        <w:t xml:space="preserve"> is a standing committee </w:t>
      </w:r>
      <w:r w:rsidR="00A92A1B" w:rsidRPr="00644DEA">
        <w:rPr>
          <w:rFonts w:ascii="Times New Roman" w:eastAsia="Times New Roman" w:hAnsi="Times New Roman" w:cs="Times New Roman"/>
        </w:rPr>
        <w:t xml:space="preserve">of </w:t>
      </w:r>
      <w:r w:rsidRPr="00644DEA">
        <w:rPr>
          <w:rFonts w:ascii="Times New Roman" w:eastAsia="Times New Roman" w:hAnsi="Times New Roman" w:cs="Times New Roman"/>
        </w:rPr>
        <w:t xml:space="preserve">the </w:t>
      </w:r>
      <w:hyperlink r:id="rId7" w:history="1">
        <w:r w:rsidRPr="00644DEA">
          <w:rPr>
            <w:rStyle w:val="Hyperlink"/>
            <w:rFonts w:ascii="Times New Roman" w:eastAsia="Times New Roman" w:hAnsi="Times New Roman" w:cs="Times New Roman"/>
          </w:rPr>
          <w:t>ACM Practitioner Board</w:t>
        </w:r>
      </w:hyperlink>
      <w:r w:rsidR="00585C67" w:rsidRPr="00644DEA">
        <w:rPr>
          <w:rStyle w:val="Hyperlink"/>
          <w:rFonts w:ascii="Times New Roman" w:eastAsia="Times New Roman" w:hAnsi="Times New Roman" w:cs="Times New Roman"/>
        </w:rPr>
        <w:t xml:space="preserve"> (PB)</w:t>
      </w:r>
      <w:r w:rsidRPr="00644DEA">
        <w:rPr>
          <w:rFonts w:ascii="Times New Roman" w:eastAsia="Times New Roman" w:hAnsi="Times New Roman" w:cs="Times New Roman"/>
        </w:rPr>
        <w:t>. It serves to promote the continuing education</w:t>
      </w:r>
      <w:r w:rsidR="00116162">
        <w:rPr>
          <w:rFonts w:ascii="Times New Roman" w:eastAsia="Times New Roman" w:hAnsi="Times New Roman" w:cs="Times New Roman"/>
        </w:rPr>
        <w:t>,</w:t>
      </w:r>
      <w:r w:rsidRPr="00644DEA">
        <w:rPr>
          <w:rFonts w:ascii="Times New Roman" w:eastAsia="Times New Roman" w:hAnsi="Times New Roman" w:cs="Times New Roman"/>
        </w:rPr>
        <w:t xml:space="preserve"> professional development</w:t>
      </w:r>
      <w:r w:rsidR="00116162">
        <w:rPr>
          <w:rFonts w:ascii="Times New Roman" w:eastAsia="Times New Roman" w:hAnsi="Times New Roman" w:cs="Times New Roman"/>
        </w:rPr>
        <w:t xml:space="preserve">, ethical conduct and professionalism </w:t>
      </w:r>
      <w:r w:rsidRPr="00644DEA">
        <w:rPr>
          <w:rFonts w:ascii="Times New Roman" w:eastAsia="Times New Roman" w:hAnsi="Times New Roman" w:cs="Times New Roman"/>
        </w:rPr>
        <w:t>of ACM members and the computing community as a whole.</w:t>
      </w:r>
    </w:p>
    <w:p w14:paraId="2131A47F" w14:textId="77777777" w:rsidR="00282DEB" w:rsidRPr="00BE7865" w:rsidRDefault="00282DEB" w:rsidP="00A17161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0880681E" w14:textId="77777777" w:rsidR="00DB1A50" w:rsidRPr="00644DEA" w:rsidRDefault="00DB1A50" w:rsidP="00A171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44DEA">
        <w:rPr>
          <w:rFonts w:ascii="Times New Roman" w:eastAsia="Times New Roman" w:hAnsi="Times New Roman" w:cs="Times New Roman"/>
          <w:b/>
        </w:rPr>
        <w:t>Scope</w:t>
      </w:r>
    </w:p>
    <w:p w14:paraId="4127016B" w14:textId="51FAC1DA" w:rsidR="00460CD8" w:rsidRPr="00644DEA" w:rsidRDefault="00460CD8" w:rsidP="00A171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4DEA">
        <w:rPr>
          <w:rFonts w:ascii="Times New Roman" w:eastAsia="Times New Roman" w:hAnsi="Times New Roman" w:cs="Times New Roman"/>
        </w:rPr>
        <w:t>The general scope of the PDC is to provide tools for lifelong learning</w:t>
      </w:r>
      <w:r w:rsidR="005C5B32">
        <w:rPr>
          <w:rFonts w:ascii="Times New Roman" w:eastAsia="Times New Roman" w:hAnsi="Times New Roman" w:cs="Times New Roman"/>
        </w:rPr>
        <w:t>, ethical conduct</w:t>
      </w:r>
      <w:r w:rsidRPr="00644DEA">
        <w:rPr>
          <w:rFonts w:ascii="Times New Roman" w:eastAsia="Times New Roman" w:hAnsi="Times New Roman" w:cs="Times New Roman"/>
        </w:rPr>
        <w:t xml:space="preserve"> </w:t>
      </w:r>
      <w:r w:rsidR="005C5B32">
        <w:rPr>
          <w:rFonts w:ascii="Times New Roman" w:eastAsia="Times New Roman" w:hAnsi="Times New Roman" w:cs="Times New Roman"/>
        </w:rPr>
        <w:t>and professionalism</w:t>
      </w:r>
      <w:r w:rsidR="00116162">
        <w:rPr>
          <w:rFonts w:ascii="Times New Roman" w:eastAsia="Times New Roman" w:hAnsi="Times New Roman" w:cs="Times New Roman"/>
        </w:rPr>
        <w:t xml:space="preserve"> </w:t>
      </w:r>
      <w:r w:rsidRPr="00644DEA">
        <w:rPr>
          <w:rFonts w:ascii="Times New Roman" w:eastAsia="Times New Roman" w:hAnsi="Times New Roman" w:cs="Times New Roman"/>
        </w:rPr>
        <w:t xml:space="preserve">for computing professionals and generally support the professional development </w:t>
      </w:r>
      <w:r w:rsidR="00116162">
        <w:rPr>
          <w:rFonts w:ascii="Times New Roman" w:eastAsia="Times New Roman" w:hAnsi="Times New Roman" w:cs="Times New Roman"/>
        </w:rPr>
        <w:t xml:space="preserve">and professionalism </w:t>
      </w:r>
      <w:r w:rsidRPr="00644DEA">
        <w:rPr>
          <w:rFonts w:ascii="Times New Roman" w:eastAsia="Times New Roman" w:hAnsi="Times New Roman" w:cs="Times New Roman"/>
        </w:rPr>
        <w:t>needs of all ACM members, with particular emphasis on the PD needs of practitioners (whether in public or private industry, academia, or self-employed).</w:t>
      </w:r>
      <w:r w:rsidR="00121C8D" w:rsidRPr="00644DEA">
        <w:rPr>
          <w:rFonts w:ascii="Times New Roman" w:eastAsia="Times New Roman" w:hAnsi="Times New Roman" w:cs="Times New Roman"/>
        </w:rPr>
        <w:t xml:space="preserve"> </w:t>
      </w:r>
    </w:p>
    <w:p w14:paraId="106E3A65" w14:textId="77777777" w:rsidR="00EB2905" w:rsidRPr="00BE7865" w:rsidRDefault="00EB2905" w:rsidP="00A1716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6FC2E3F8" w14:textId="77777777" w:rsidR="00EB2905" w:rsidRPr="00644DEA" w:rsidRDefault="00EB2905" w:rsidP="00A171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44DEA">
        <w:rPr>
          <w:rFonts w:ascii="Times New Roman" w:eastAsia="Times New Roman" w:hAnsi="Times New Roman" w:cs="Times New Roman"/>
          <w:b/>
        </w:rPr>
        <w:t>Structure</w:t>
      </w:r>
    </w:p>
    <w:p w14:paraId="22B0928A" w14:textId="52C1FBB1" w:rsidR="00170B85" w:rsidRPr="00644DEA" w:rsidRDefault="00170B85" w:rsidP="00A171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4DEA">
        <w:rPr>
          <w:rFonts w:ascii="Times New Roman" w:eastAsia="Times New Roman" w:hAnsi="Times New Roman" w:cs="Times New Roman"/>
          <w:u w:val="single"/>
        </w:rPr>
        <w:t>Core Composition</w:t>
      </w:r>
      <w:r w:rsidRPr="00644DEA">
        <w:rPr>
          <w:rFonts w:ascii="Times New Roman" w:eastAsia="Times New Roman" w:hAnsi="Times New Roman" w:cs="Times New Roman"/>
        </w:rPr>
        <w:t>: The total number of “</w:t>
      </w:r>
      <w:r w:rsidR="00427B9E" w:rsidRPr="00644DEA">
        <w:rPr>
          <w:rFonts w:ascii="Times New Roman" w:eastAsia="Times New Roman" w:hAnsi="Times New Roman" w:cs="Times New Roman"/>
        </w:rPr>
        <w:t>Core M</w:t>
      </w:r>
      <w:r w:rsidRPr="00644DEA">
        <w:rPr>
          <w:rFonts w:ascii="Times New Roman" w:eastAsia="Times New Roman" w:hAnsi="Times New Roman" w:cs="Times New Roman"/>
        </w:rPr>
        <w:t xml:space="preserve">embers” </w:t>
      </w:r>
      <w:r w:rsidR="00116D08" w:rsidRPr="00644DEA">
        <w:rPr>
          <w:rFonts w:ascii="Times New Roman" w:eastAsia="Times New Roman" w:hAnsi="Times New Roman" w:cs="Times New Roman"/>
        </w:rPr>
        <w:t>of the committee</w:t>
      </w:r>
      <w:r w:rsidRPr="00644DEA">
        <w:rPr>
          <w:rFonts w:ascii="Times New Roman" w:eastAsia="Times New Roman" w:hAnsi="Times New Roman" w:cs="Times New Roman"/>
        </w:rPr>
        <w:t xml:space="preserve"> is not to exceed 12 total volunteers, including the Chair and</w:t>
      </w:r>
      <w:r w:rsidR="005C5B32">
        <w:rPr>
          <w:rFonts w:ascii="Times New Roman" w:eastAsia="Times New Roman" w:hAnsi="Times New Roman" w:cs="Times New Roman"/>
        </w:rPr>
        <w:t xml:space="preserve"> of</w:t>
      </w:r>
      <w:r w:rsidRPr="00644DEA">
        <w:rPr>
          <w:rFonts w:ascii="Times New Roman" w:eastAsia="Times New Roman" w:hAnsi="Times New Roman" w:cs="Times New Roman"/>
        </w:rPr>
        <w:t xml:space="preserve"> Vice Chair.</w:t>
      </w:r>
    </w:p>
    <w:p w14:paraId="6AF26BE8" w14:textId="77777777" w:rsidR="001F26D5" w:rsidRPr="00BE7865" w:rsidRDefault="001F26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7865">
        <w:rPr>
          <w:rFonts w:ascii="Times New Roman" w:eastAsia="Times New Roman" w:hAnsi="Times New Roman" w:cs="Times New Roman"/>
          <w:u w:val="single"/>
        </w:rPr>
        <w:t>Staff Coordinator</w:t>
      </w:r>
      <w:r>
        <w:rPr>
          <w:rFonts w:ascii="Times New Roman" w:eastAsia="Times New Roman" w:hAnsi="Times New Roman" w:cs="Times New Roman"/>
        </w:rPr>
        <w:t>:  ACM Education Manager</w:t>
      </w:r>
      <w:r w:rsidR="001250A3">
        <w:rPr>
          <w:rFonts w:ascii="Times New Roman" w:eastAsia="Times New Roman" w:hAnsi="Times New Roman" w:cs="Times New Roman"/>
        </w:rPr>
        <w:t>.</w:t>
      </w:r>
    </w:p>
    <w:p w14:paraId="712290D3" w14:textId="534DBFB2" w:rsidR="001F26D5" w:rsidRPr="00BE7865" w:rsidRDefault="001F26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7865">
        <w:rPr>
          <w:rFonts w:ascii="Times New Roman" w:eastAsia="Times New Roman" w:hAnsi="Times New Roman" w:cs="Times New Roman"/>
          <w:u w:val="single"/>
        </w:rPr>
        <w:t>Executive Committee</w:t>
      </w:r>
      <w:r>
        <w:rPr>
          <w:rFonts w:ascii="Times New Roman" w:eastAsia="Times New Roman" w:hAnsi="Times New Roman" w:cs="Times New Roman"/>
        </w:rPr>
        <w:t>: PDC Chair, Vice-Chair, and Staff Coordinator</w:t>
      </w:r>
      <w:r w:rsidR="0036740B">
        <w:rPr>
          <w:rFonts w:ascii="Times New Roman" w:eastAsia="Times New Roman" w:hAnsi="Times New Roman" w:cs="Times New Roman"/>
        </w:rPr>
        <w:t>.</w:t>
      </w:r>
    </w:p>
    <w:p w14:paraId="561ADE12" w14:textId="77777777" w:rsidR="00EB2905" w:rsidRPr="00644DEA" w:rsidRDefault="00EB29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4DEA">
        <w:rPr>
          <w:rFonts w:ascii="Times New Roman" w:eastAsia="Times New Roman" w:hAnsi="Times New Roman" w:cs="Times New Roman"/>
          <w:u w:val="single"/>
        </w:rPr>
        <w:t>Chair</w:t>
      </w:r>
      <w:r w:rsidRPr="00644DEA">
        <w:rPr>
          <w:rFonts w:ascii="Times New Roman" w:eastAsia="Times New Roman" w:hAnsi="Times New Roman" w:cs="Times New Roman"/>
        </w:rPr>
        <w:t xml:space="preserve">: </w:t>
      </w:r>
      <w:r w:rsidR="001250A3">
        <w:rPr>
          <w:rFonts w:ascii="Times New Roman" w:eastAsia="Times New Roman" w:hAnsi="Times New Roman" w:cs="Times New Roman"/>
        </w:rPr>
        <w:t>O</w:t>
      </w:r>
      <w:r w:rsidRPr="00644DEA">
        <w:rPr>
          <w:rFonts w:ascii="Times New Roman" w:eastAsia="Times New Roman" w:hAnsi="Times New Roman" w:cs="Times New Roman"/>
        </w:rPr>
        <w:t>versees and coordinates activities, such as calls and in-person meetings of the PDC. The PDC Chair works with ACM’s staff coordinator</w:t>
      </w:r>
      <w:r w:rsidR="001F26D5">
        <w:rPr>
          <w:rFonts w:ascii="Times New Roman" w:eastAsia="Times New Roman" w:hAnsi="Times New Roman" w:cs="Times New Roman"/>
        </w:rPr>
        <w:t xml:space="preserve"> </w:t>
      </w:r>
      <w:r w:rsidRPr="00644DEA">
        <w:rPr>
          <w:rFonts w:ascii="Times New Roman" w:eastAsia="Times New Roman" w:hAnsi="Times New Roman" w:cs="Times New Roman"/>
        </w:rPr>
        <w:t>to organize group activities.</w:t>
      </w:r>
    </w:p>
    <w:p w14:paraId="5FC63646" w14:textId="77777777" w:rsidR="00EB2905" w:rsidRPr="00644DEA" w:rsidRDefault="00B168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4DEA">
        <w:rPr>
          <w:rFonts w:ascii="Times New Roman" w:eastAsia="Times New Roman" w:hAnsi="Times New Roman" w:cs="Times New Roman"/>
          <w:u w:val="single"/>
        </w:rPr>
        <w:t>Vice-Chair</w:t>
      </w:r>
      <w:r w:rsidR="00EB2905" w:rsidRPr="00644DEA">
        <w:rPr>
          <w:rFonts w:ascii="Times New Roman" w:eastAsia="Times New Roman" w:hAnsi="Times New Roman" w:cs="Times New Roman"/>
        </w:rPr>
        <w:t xml:space="preserve">: </w:t>
      </w:r>
      <w:r w:rsidR="001250A3">
        <w:rPr>
          <w:rFonts w:ascii="Times New Roman" w:eastAsia="Times New Roman" w:hAnsi="Times New Roman" w:cs="Times New Roman"/>
        </w:rPr>
        <w:t>A</w:t>
      </w:r>
      <w:r w:rsidR="00CB1C8D" w:rsidRPr="00644DEA">
        <w:rPr>
          <w:rFonts w:ascii="Times New Roman" w:eastAsia="Times New Roman" w:hAnsi="Times New Roman" w:cs="Times New Roman"/>
        </w:rPr>
        <w:t>ssist</w:t>
      </w:r>
      <w:r w:rsidR="00BB266A">
        <w:rPr>
          <w:rFonts w:ascii="Times New Roman" w:eastAsia="Times New Roman" w:hAnsi="Times New Roman" w:cs="Times New Roman"/>
        </w:rPr>
        <w:t>s</w:t>
      </w:r>
      <w:r w:rsidR="00CB1C8D" w:rsidRPr="00644DEA">
        <w:rPr>
          <w:rFonts w:ascii="Times New Roman" w:eastAsia="Times New Roman" w:hAnsi="Times New Roman" w:cs="Times New Roman"/>
        </w:rPr>
        <w:t xml:space="preserve"> and fill</w:t>
      </w:r>
      <w:r w:rsidR="00BB266A">
        <w:rPr>
          <w:rFonts w:ascii="Times New Roman" w:eastAsia="Times New Roman" w:hAnsi="Times New Roman" w:cs="Times New Roman"/>
        </w:rPr>
        <w:t>s</w:t>
      </w:r>
      <w:r w:rsidR="00EB2905" w:rsidRPr="00644DEA">
        <w:rPr>
          <w:rFonts w:ascii="Times New Roman" w:eastAsia="Times New Roman" w:hAnsi="Times New Roman" w:cs="Times New Roman"/>
        </w:rPr>
        <w:t xml:space="preserve"> in for the Chair as necessary</w:t>
      </w:r>
      <w:r w:rsidR="001F26D5">
        <w:rPr>
          <w:rFonts w:ascii="Times New Roman" w:eastAsia="Times New Roman" w:hAnsi="Times New Roman" w:cs="Times New Roman"/>
        </w:rPr>
        <w:t xml:space="preserve">, </w:t>
      </w:r>
      <w:r w:rsidR="00BB266A">
        <w:rPr>
          <w:rFonts w:ascii="Times New Roman" w:eastAsia="Times New Roman" w:hAnsi="Times New Roman" w:cs="Times New Roman"/>
        </w:rPr>
        <w:t xml:space="preserve">as well as </w:t>
      </w:r>
      <w:r w:rsidR="008F194C" w:rsidRPr="00644DEA">
        <w:rPr>
          <w:rFonts w:ascii="Times New Roman" w:eastAsia="Times New Roman" w:hAnsi="Times New Roman" w:cs="Times New Roman"/>
        </w:rPr>
        <w:t>serv</w:t>
      </w:r>
      <w:r w:rsidRPr="00644DEA">
        <w:rPr>
          <w:rFonts w:ascii="Times New Roman" w:eastAsia="Times New Roman" w:hAnsi="Times New Roman" w:cs="Times New Roman"/>
        </w:rPr>
        <w:t>e</w:t>
      </w:r>
      <w:r w:rsidR="00BB266A">
        <w:rPr>
          <w:rFonts w:ascii="Times New Roman" w:eastAsia="Times New Roman" w:hAnsi="Times New Roman" w:cs="Times New Roman"/>
        </w:rPr>
        <w:t>s</w:t>
      </w:r>
      <w:r w:rsidR="008F194C" w:rsidRPr="00644DEA">
        <w:rPr>
          <w:rFonts w:ascii="Times New Roman" w:eastAsia="Times New Roman" w:hAnsi="Times New Roman" w:cs="Times New Roman"/>
        </w:rPr>
        <w:t xml:space="preserve"> in </w:t>
      </w:r>
      <w:r w:rsidR="001F26D5">
        <w:rPr>
          <w:rFonts w:ascii="Times New Roman" w:eastAsia="Times New Roman" w:hAnsi="Times New Roman" w:cs="Times New Roman"/>
        </w:rPr>
        <w:t xml:space="preserve">the </w:t>
      </w:r>
      <w:r w:rsidR="008F194C" w:rsidRPr="00644DEA">
        <w:rPr>
          <w:rFonts w:ascii="Times New Roman" w:eastAsia="Times New Roman" w:hAnsi="Times New Roman" w:cs="Times New Roman"/>
        </w:rPr>
        <w:t>PDC executive committee for quick decisions between scheduled PDC meetings</w:t>
      </w:r>
      <w:r w:rsidR="00EB2905" w:rsidRPr="00644DEA">
        <w:rPr>
          <w:rFonts w:ascii="Times New Roman" w:eastAsia="Times New Roman" w:hAnsi="Times New Roman" w:cs="Times New Roman"/>
        </w:rPr>
        <w:t>.</w:t>
      </w:r>
    </w:p>
    <w:p w14:paraId="521CFE2F" w14:textId="26B32902" w:rsidR="00CC1F89" w:rsidRDefault="000D20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4DEA">
        <w:rPr>
          <w:rFonts w:ascii="Times New Roman" w:eastAsia="Times New Roman" w:hAnsi="Times New Roman" w:cs="Times New Roman"/>
          <w:u w:val="single"/>
        </w:rPr>
        <w:t>Core</w:t>
      </w:r>
      <w:r w:rsidR="00A92A1B" w:rsidRPr="00644DEA">
        <w:rPr>
          <w:rFonts w:ascii="Times New Roman" w:eastAsia="Times New Roman" w:hAnsi="Times New Roman" w:cs="Times New Roman"/>
          <w:u w:val="single"/>
        </w:rPr>
        <w:t xml:space="preserve"> PDC M</w:t>
      </w:r>
      <w:r w:rsidR="00EB2905" w:rsidRPr="00644DEA">
        <w:rPr>
          <w:rFonts w:ascii="Times New Roman" w:eastAsia="Times New Roman" w:hAnsi="Times New Roman" w:cs="Times New Roman"/>
          <w:u w:val="single"/>
        </w:rPr>
        <w:t>embers</w:t>
      </w:r>
      <w:r w:rsidR="00EB2905" w:rsidRPr="00644DEA">
        <w:rPr>
          <w:rFonts w:ascii="Times New Roman" w:eastAsia="Times New Roman" w:hAnsi="Times New Roman" w:cs="Times New Roman"/>
        </w:rPr>
        <w:t xml:space="preserve">: </w:t>
      </w:r>
      <w:r w:rsidR="001250A3">
        <w:rPr>
          <w:rFonts w:ascii="Times New Roman" w:eastAsia="Times New Roman" w:hAnsi="Times New Roman" w:cs="Times New Roman"/>
        </w:rPr>
        <w:t>C</w:t>
      </w:r>
      <w:r w:rsidR="00BB266A">
        <w:rPr>
          <w:rFonts w:ascii="Times New Roman" w:eastAsia="Times New Roman" w:hAnsi="Times New Roman" w:cs="Times New Roman"/>
        </w:rPr>
        <w:t>onsists of a</w:t>
      </w:r>
      <w:r w:rsidR="00EB2905" w:rsidRPr="00644DEA">
        <w:rPr>
          <w:rFonts w:ascii="Times New Roman" w:eastAsia="Times New Roman" w:hAnsi="Times New Roman" w:cs="Times New Roman"/>
        </w:rPr>
        <w:t xml:space="preserve">t least </w:t>
      </w:r>
      <w:r w:rsidR="00184FD1" w:rsidRPr="00644DEA">
        <w:rPr>
          <w:rFonts w:ascii="Times New Roman" w:eastAsia="Times New Roman" w:hAnsi="Times New Roman" w:cs="Times New Roman"/>
        </w:rPr>
        <w:t>5</w:t>
      </w:r>
      <w:r w:rsidR="00EB2905" w:rsidRPr="00644DEA">
        <w:rPr>
          <w:rFonts w:ascii="Times New Roman" w:eastAsia="Times New Roman" w:hAnsi="Times New Roman" w:cs="Times New Roman"/>
        </w:rPr>
        <w:t xml:space="preserve">, </w:t>
      </w:r>
      <w:r w:rsidR="00BB266A">
        <w:rPr>
          <w:rFonts w:ascii="Times New Roman" w:eastAsia="Times New Roman" w:hAnsi="Times New Roman" w:cs="Times New Roman"/>
        </w:rPr>
        <w:t xml:space="preserve">but </w:t>
      </w:r>
      <w:r w:rsidR="00EB2905" w:rsidRPr="00644DEA">
        <w:rPr>
          <w:rFonts w:ascii="Times New Roman" w:eastAsia="Times New Roman" w:hAnsi="Times New Roman" w:cs="Times New Roman"/>
        </w:rPr>
        <w:t xml:space="preserve">no more than </w:t>
      </w:r>
      <w:r w:rsidR="00885300" w:rsidRPr="00644DEA">
        <w:rPr>
          <w:rFonts w:ascii="Times New Roman" w:eastAsia="Times New Roman" w:hAnsi="Times New Roman" w:cs="Times New Roman"/>
        </w:rPr>
        <w:t>1</w:t>
      </w:r>
      <w:r w:rsidR="00CB1C8D" w:rsidRPr="00644DEA">
        <w:rPr>
          <w:rFonts w:ascii="Times New Roman" w:eastAsia="Times New Roman" w:hAnsi="Times New Roman" w:cs="Times New Roman"/>
        </w:rPr>
        <w:t>0</w:t>
      </w:r>
      <w:r w:rsidR="00EB2905" w:rsidRPr="00644DEA">
        <w:rPr>
          <w:rFonts w:ascii="Times New Roman" w:eastAsia="Times New Roman" w:hAnsi="Times New Roman" w:cs="Times New Roman"/>
        </w:rPr>
        <w:t>, additional</w:t>
      </w:r>
      <w:r w:rsidR="00A92A1B" w:rsidRPr="00644DEA">
        <w:rPr>
          <w:rFonts w:ascii="Times New Roman" w:eastAsia="Times New Roman" w:hAnsi="Times New Roman" w:cs="Times New Roman"/>
        </w:rPr>
        <w:t xml:space="preserve"> </w:t>
      </w:r>
      <w:r w:rsidR="00EB2905" w:rsidRPr="00644DEA">
        <w:rPr>
          <w:rFonts w:ascii="Times New Roman" w:eastAsia="Times New Roman" w:hAnsi="Times New Roman" w:cs="Times New Roman"/>
        </w:rPr>
        <w:t>members.</w:t>
      </w:r>
    </w:p>
    <w:p w14:paraId="3D503A59" w14:textId="32D5E8B9" w:rsidR="00D27BE5" w:rsidRPr="00C02D3B" w:rsidRDefault="005B4391" w:rsidP="00C02D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02D3B">
        <w:rPr>
          <w:rFonts w:ascii="Times New Roman" w:eastAsia="Times New Roman" w:hAnsi="Times New Roman" w:cs="Times New Roman"/>
          <w:u w:val="single"/>
        </w:rPr>
        <w:t>Subcommittees</w:t>
      </w:r>
      <w:r w:rsidRPr="00C02D3B">
        <w:rPr>
          <w:rFonts w:ascii="Times New Roman" w:eastAsia="Times New Roman" w:hAnsi="Times New Roman" w:cs="Times New Roman"/>
        </w:rPr>
        <w:t xml:space="preserve">:  </w:t>
      </w:r>
      <w:r w:rsidR="001250A3" w:rsidRPr="00C02D3B">
        <w:rPr>
          <w:rFonts w:ascii="Times New Roman" w:eastAsia="Times New Roman" w:hAnsi="Times New Roman" w:cs="Times New Roman"/>
        </w:rPr>
        <w:t>C</w:t>
      </w:r>
      <w:r w:rsidRPr="00C02D3B">
        <w:rPr>
          <w:rFonts w:ascii="Times New Roman" w:eastAsia="Times New Roman" w:hAnsi="Times New Roman" w:cs="Times New Roman"/>
        </w:rPr>
        <w:t xml:space="preserve">reated to serve specific needs of the PDC and consist of a Chair, </w:t>
      </w:r>
      <w:r w:rsidR="00D27BE5" w:rsidRPr="00C02D3B">
        <w:rPr>
          <w:rFonts w:ascii="Times New Roman" w:eastAsia="Times New Roman" w:hAnsi="Times New Roman" w:cs="Times New Roman"/>
        </w:rPr>
        <w:t>Core</w:t>
      </w:r>
      <w:r w:rsidRPr="00C02D3B">
        <w:rPr>
          <w:rFonts w:ascii="Times New Roman" w:eastAsia="Times New Roman" w:hAnsi="Times New Roman" w:cs="Times New Roman"/>
        </w:rPr>
        <w:t xml:space="preserve"> PDC members, and </w:t>
      </w:r>
      <w:r w:rsidR="00C02D3B">
        <w:rPr>
          <w:rFonts w:ascii="Times New Roman" w:eastAsia="Times New Roman" w:hAnsi="Times New Roman" w:cs="Times New Roman"/>
        </w:rPr>
        <w:t>Emeritus M</w:t>
      </w:r>
      <w:r w:rsidRPr="00C02D3B">
        <w:rPr>
          <w:rFonts w:ascii="Times New Roman" w:eastAsia="Times New Roman" w:hAnsi="Times New Roman" w:cs="Times New Roman"/>
        </w:rPr>
        <w:t>embers</w:t>
      </w:r>
      <w:r w:rsidR="0036740B">
        <w:rPr>
          <w:rFonts w:ascii="Times New Roman" w:eastAsia="Times New Roman" w:hAnsi="Times New Roman" w:cs="Times New Roman"/>
        </w:rPr>
        <w:t>.</w:t>
      </w:r>
    </w:p>
    <w:p w14:paraId="49DB4A0A" w14:textId="77777777" w:rsidR="00116D08" w:rsidRPr="00C02D3B" w:rsidRDefault="00116D0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7CB43613" w14:textId="77777777" w:rsidR="00427B9E" w:rsidRPr="00644DEA" w:rsidRDefault="00427B9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44DEA">
        <w:rPr>
          <w:rFonts w:ascii="Times New Roman" w:eastAsia="Times New Roman" w:hAnsi="Times New Roman" w:cs="Times New Roman"/>
          <w:b/>
        </w:rPr>
        <w:t>Terms and Appointments</w:t>
      </w:r>
    </w:p>
    <w:p w14:paraId="288B6BF1" w14:textId="77777777" w:rsidR="00BB266A" w:rsidRDefault="00BB266A" w:rsidP="00C02D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02D3B">
        <w:rPr>
          <w:rFonts w:ascii="Times New Roman" w:eastAsia="Times New Roman" w:hAnsi="Times New Roman" w:cs="Times New Roman"/>
          <w:u w:val="single"/>
        </w:rPr>
        <w:t>Chair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7B8CBE7" w14:textId="77777777" w:rsidR="00BB266A" w:rsidRDefault="00BB266A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427B9E" w:rsidRPr="00C02D3B">
        <w:rPr>
          <w:rFonts w:ascii="Times New Roman" w:eastAsia="Times New Roman" w:hAnsi="Times New Roman" w:cs="Times New Roman"/>
        </w:rPr>
        <w:t xml:space="preserve">ppointed by the </w:t>
      </w:r>
      <w:r w:rsidR="00D27BE5">
        <w:rPr>
          <w:rFonts w:ascii="Times New Roman" w:eastAsia="Times New Roman" w:hAnsi="Times New Roman" w:cs="Times New Roman"/>
        </w:rPr>
        <w:t xml:space="preserve">ACM PB </w:t>
      </w:r>
      <w:r w:rsidR="00427B9E" w:rsidRPr="00C02D3B">
        <w:rPr>
          <w:rFonts w:ascii="Times New Roman" w:eastAsia="Times New Roman" w:hAnsi="Times New Roman" w:cs="Times New Roman"/>
        </w:rPr>
        <w:t>Chair</w:t>
      </w:r>
      <w:r>
        <w:rPr>
          <w:rFonts w:ascii="Times New Roman" w:eastAsia="Times New Roman" w:hAnsi="Times New Roman" w:cs="Times New Roman"/>
        </w:rPr>
        <w:t>.</w:t>
      </w:r>
    </w:p>
    <w:p w14:paraId="57731E1B" w14:textId="77777777" w:rsidR="00BB266A" w:rsidRDefault="00BB266A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427B9E" w:rsidRPr="00C02D3B">
        <w:rPr>
          <w:rFonts w:ascii="Times New Roman" w:eastAsia="Times New Roman" w:hAnsi="Times New Roman" w:cs="Times New Roman"/>
        </w:rPr>
        <w:t>erve</w:t>
      </w:r>
      <w:r w:rsidR="00D27BE5">
        <w:rPr>
          <w:rFonts w:ascii="Times New Roman" w:eastAsia="Times New Roman" w:hAnsi="Times New Roman" w:cs="Times New Roman"/>
        </w:rPr>
        <w:t>s</w:t>
      </w:r>
      <w:r w:rsidR="00427B9E" w:rsidRPr="00C02D3B">
        <w:rPr>
          <w:rFonts w:ascii="Times New Roman" w:eastAsia="Times New Roman" w:hAnsi="Times New Roman" w:cs="Times New Roman"/>
        </w:rPr>
        <w:t xml:space="preserve"> a 2</w:t>
      </w:r>
      <w:r>
        <w:rPr>
          <w:rFonts w:ascii="Times New Roman" w:eastAsia="Times New Roman" w:hAnsi="Times New Roman" w:cs="Times New Roman"/>
        </w:rPr>
        <w:t>-</w:t>
      </w:r>
      <w:r w:rsidR="00427B9E" w:rsidRPr="00C02D3B">
        <w:rPr>
          <w:rFonts w:ascii="Times New Roman" w:eastAsia="Times New Roman" w:hAnsi="Times New Roman" w:cs="Times New Roman"/>
        </w:rPr>
        <w:t>year</w:t>
      </w:r>
      <w:r>
        <w:rPr>
          <w:rFonts w:ascii="Times New Roman" w:eastAsia="Times New Roman" w:hAnsi="Times New Roman" w:cs="Times New Roman"/>
        </w:rPr>
        <w:t xml:space="preserve"> term</w:t>
      </w:r>
      <w:r w:rsidR="00C02D3B">
        <w:rPr>
          <w:rFonts w:ascii="Times New Roman" w:eastAsia="Times New Roman" w:hAnsi="Times New Roman" w:cs="Times New Roman"/>
        </w:rPr>
        <w:t>.</w:t>
      </w:r>
    </w:p>
    <w:p w14:paraId="7656CCB2" w14:textId="31DD3F47" w:rsidR="00BB266A" w:rsidRDefault="00BB266A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427B9E" w:rsidRPr="00C02D3B"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</w:rPr>
        <w:t>be reappointed</w:t>
      </w:r>
      <w:r w:rsidR="00427B9E" w:rsidRPr="00C02D3B">
        <w:rPr>
          <w:rFonts w:ascii="Times New Roman" w:eastAsia="Times New Roman" w:hAnsi="Times New Roman" w:cs="Times New Roman"/>
        </w:rPr>
        <w:t xml:space="preserve"> by the </w:t>
      </w:r>
      <w:r w:rsidR="00D27BE5">
        <w:rPr>
          <w:rFonts w:ascii="Times New Roman" w:eastAsia="Times New Roman" w:hAnsi="Times New Roman" w:cs="Times New Roman"/>
        </w:rPr>
        <w:t xml:space="preserve">ACM PB </w:t>
      </w:r>
      <w:r w:rsidR="0036740B">
        <w:rPr>
          <w:rFonts w:ascii="Times New Roman" w:eastAsia="Times New Roman" w:hAnsi="Times New Roman" w:cs="Times New Roman"/>
        </w:rPr>
        <w:t>Chair.</w:t>
      </w:r>
    </w:p>
    <w:p w14:paraId="7AF7AF2A" w14:textId="77777777" w:rsidR="00BB266A" w:rsidRDefault="00BB266A" w:rsidP="00C02D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02D3B">
        <w:rPr>
          <w:rFonts w:ascii="Times New Roman" w:eastAsia="Times New Roman" w:hAnsi="Times New Roman" w:cs="Times New Roman"/>
          <w:u w:val="single"/>
        </w:rPr>
        <w:t>Vice Chair</w:t>
      </w:r>
      <w:r>
        <w:rPr>
          <w:rFonts w:ascii="Times New Roman" w:eastAsia="Times New Roman" w:hAnsi="Times New Roman" w:cs="Times New Roman"/>
        </w:rPr>
        <w:t>:</w:t>
      </w:r>
    </w:p>
    <w:p w14:paraId="0B07CAAF" w14:textId="05F56950" w:rsidR="00BB266A" w:rsidRDefault="00BB266A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36740B">
        <w:rPr>
          <w:rFonts w:ascii="Times New Roman" w:eastAsia="Times New Roman" w:hAnsi="Times New Roman" w:cs="Times New Roman"/>
        </w:rPr>
        <w:t>ppointed by the PDC Chair.</w:t>
      </w:r>
    </w:p>
    <w:p w14:paraId="44F748C2" w14:textId="0FD14FDA" w:rsidR="00BB266A" w:rsidRDefault="00BB266A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Serves a 2-year term</w:t>
      </w:r>
      <w:r w:rsidR="0036740B">
        <w:rPr>
          <w:rFonts w:ascii="Times New Roman" w:eastAsia="Times New Roman" w:hAnsi="Times New Roman" w:cs="Times New Roman"/>
        </w:rPr>
        <w:t>.</w:t>
      </w:r>
    </w:p>
    <w:p w14:paraId="5DAF0242" w14:textId="5ED8A14A" w:rsidR="00D27BE5" w:rsidRDefault="00D27BE5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D945FA"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</w:rPr>
        <w:t xml:space="preserve">be reappointed </w:t>
      </w:r>
      <w:r w:rsidRPr="00D945FA">
        <w:rPr>
          <w:rFonts w:ascii="Times New Roman" w:eastAsia="Times New Roman" w:hAnsi="Times New Roman" w:cs="Times New Roman"/>
        </w:rPr>
        <w:t xml:space="preserve">by the </w:t>
      </w:r>
      <w:r w:rsidR="0036740B" w:rsidRPr="00C02D3B">
        <w:rPr>
          <w:rFonts w:ascii="Times New Roman" w:eastAsia="Times New Roman" w:hAnsi="Times New Roman" w:cs="Times New Roman"/>
        </w:rPr>
        <w:t>PDC Chair</w:t>
      </w:r>
      <w:r w:rsidR="0036740B">
        <w:rPr>
          <w:rFonts w:ascii="Times New Roman" w:eastAsia="Times New Roman" w:hAnsi="Times New Roman" w:cs="Times New Roman"/>
        </w:rPr>
        <w:t>.</w:t>
      </w:r>
    </w:p>
    <w:p w14:paraId="1DF67844" w14:textId="77777777" w:rsidR="001F26D5" w:rsidRPr="00D27BE5" w:rsidRDefault="001F26D5" w:rsidP="00C02D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02D3B">
        <w:rPr>
          <w:rFonts w:ascii="Times New Roman" w:eastAsia="Times New Roman" w:hAnsi="Times New Roman" w:cs="Times New Roman"/>
          <w:u w:val="single"/>
        </w:rPr>
        <w:t>Subcommitte</w:t>
      </w:r>
      <w:r w:rsidRPr="00D27BE5">
        <w:rPr>
          <w:rFonts w:ascii="Times New Roman" w:eastAsia="Times New Roman" w:hAnsi="Times New Roman" w:cs="Times New Roman"/>
          <w:u w:val="single"/>
        </w:rPr>
        <w:t>e</w:t>
      </w:r>
      <w:r w:rsidRPr="00C02D3B">
        <w:rPr>
          <w:rFonts w:ascii="Times New Roman" w:eastAsia="Times New Roman" w:hAnsi="Times New Roman" w:cs="Times New Roman"/>
          <w:u w:val="single"/>
        </w:rPr>
        <w:t xml:space="preserve"> Chair</w:t>
      </w:r>
      <w:r w:rsidRPr="00D27BE5">
        <w:rPr>
          <w:rFonts w:ascii="Times New Roman" w:eastAsia="Times New Roman" w:hAnsi="Times New Roman" w:cs="Times New Roman"/>
        </w:rPr>
        <w:t>:</w:t>
      </w:r>
    </w:p>
    <w:p w14:paraId="13709DD3" w14:textId="68BFFC3C" w:rsidR="001F26D5" w:rsidRDefault="001F26D5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D945FA">
        <w:rPr>
          <w:rFonts w:ascii="Times New Roman" w:eastAsia="Times New Roman" w:hAnsi="Times New Roman" w:cs="Times New Roman"/>
        </w:rPr>
        <w:t>ppointed by the PDC Chair</w:t>
      </w:r>
      <w:r>
        <w:rPr>
          <w:rFonts w:ascii="Times New Roman" w:eastAsia="Times New Roman" w:hAnsi="Times New Roman" w:cs="Times New Roman"/>
        </w:rPr>
        <w:t xml:space="preserve"> with consensus of current PDC members</w:t>
      </w:r>
      <w:r w:rsidR="0036740B">
        <w:rPr>
          <w:rFonts w:ascii="Times New Roman" w:eastAsia="Times New Roman" w:hAnsi="Times New Roman" w:cs="Times New Roman"/>
        </w:rPr>
        <w:t>.</w:t>
      </w:r>
    </w:p>
    <w:p w14:paraId="62636850" w14:textId="283C6B35" w:rsidR="001F26D5" w:rsidRDefault="001F26D5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D945FA">
        <w:rPr>
          <w:rFonts w:ascii="Times New Roman" w:eastAsia="Times New Roman" w:hAnsi="Times New Roman" w:cs="Times New Roman"/>
        </w:rPr>
        <w:t>erv</w:t>
      </w:r>
      <w:r>
        <w:rPr>
          <w:rFonts w:ascii="Times New Roman" w:eastAsia="Times New Roman" w:hAnsi="Times New Roman" w:cs="Times New Roman"/>
        </w:rPr>
        <w:t>e</w:t>
      </w:r>
      <w:r w:rsidR="00D27BE5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a </w:t>
      </w:r>
      <w:r w:rsidRPr="00D945FA">
        <w:rPr>
          <w:rFonts w:ascii="Times New Roman" w:eastAsia="Times New Roman" w:hAnsi="Times New Roman" w:cs="Times New Roman"/>
        </w:rPr>
        <w:t>2-year term</w:t>
      </w:r>
      <w:r w:rsidR="0036740B">
        <w:rPr>
          <w:rFonts w:ascii="Times New Roman" w:eastAsia="Times New Roman" w:hAnsi="Times New Roman" w:cs="Times New Roman"/>
        </w:rPr>
        <w:t>.</w:t>
      </w:r>
    </w:p>
    <w:p w14:paraId="1AA5BBE7" w14:textId="4C99A465" w:rsidR="001F26D5" w:rsidRDefault="001F26D5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 w:rsidRPr="005B4391">
        <w:rPr>
          <w:rFonts w:ascii="Times New Roman" w:eastAsia="Times New Roman" w:hAnsi="Times New Roman" w:cs="Times New Roman"/>
        </w:rPr>
        <w:t xml:space="preserve">Can be reappointed </w:t>
      </w:r>
      <w:r>
        <w:rPr>
          <w:rFonts w:ascii="Times New Roman" w:eastAsia="Times New Roman" w:hAnsi="Times New Roman" w:cs="Times New Roman"/>
        </w:rPr>
        <w:t>by the PDC Chair with c</w:t>
      </w:r>
      <w:r w:rsidR="0036740B">
        <w:rPr>
          <w:rFonts w:ascii="Times New Roman" w:eastAsia="Times New Roman" w:hAnsi="Times New Roman" w:cs="Times New Roman"/>
        </w:rPr>
        <w:t>onsensus of current PDC members.</w:t>
      </w:r>
    </w:p>
    <w:p w14:paraId="6326438A" w14:textId="77777777" w:rsidR="00BB266A" w:rsidRDefault="006558A5" w:rsidP="00C02D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Core PDC</w:t>
      </w:r>
      <w:r w:rsidRPr="00C02D3B">
        <w:rPr>
          <w:rFonts w:ascii="Times New Roman" w:eastAsia="Times New Roman" w:hAnsi="Times New Roman" w:cs="Times New Roman"/>
          <w:u w:val="single"/>
        </w:rPr>
        <w:t xml:space="preserve"> </w:t>
      </w:r>
      <w:r w:rsidR="00427B9E" w:rsidRPr="00C02D3B">
        <w:rPr>
          <w:rFonts w:ascii="Times New Roman" w:eastAsia="Times New Roman" w:hAnsi="Times New Roman" w:cs="Times New Roman"/>
          <w:u w:val="single"/>
        </w:rPr>
        <w:t>Members</w:t>
      </w:r>
      <w:r w:rsidR="00BB266A">
        <w:rPr>
          <w:rFonts w:ascii="Times New Roman" w:eastAsia="Times New Roman" w:hAnsi="Times New Roman" w:cs="Times New Roman"/>
          <w:u w:val="single"/>
        </w:rPr>
        <w:t>:</w:t>
      </w:r>
      <w:r w:rsidR="00427B9E" w:rsidRPr="00C02D3B">
        <w:rPr>
          <w:rFonts w:ascii="Times New Roman" w:eastAsia="Times New Roman" w:hAnsi="Times New Roman" w:cs="Times New Roman"/>
        </w:rPr>
        <w:t xml:space="preserve"> </w:t>
      </w:r>
    </w:p>
    <w:p w14:paraId="4DF9EEEE" w14:textId="30E988D3" w:rsidR="00BB266A" w:rsidRDefault="00BB266A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427B9E" w:rsidRPr="00C02D3B">
        <w:rPr>
          <w:rFonts w:ascii="Times New Roman" w:eastAsia="Times New Roman" w:hAnsi="Times New Roman" w:cs="Times New Roman"/>
        </w:rPr>
        <w:t>ppointed by the PDC Chair</w:t>
      </w:r>
      <w:r w:rsidR="005B4391">
        <w:rPr>
          <w:rFonts w:ascii="Times New Roman" w:eastAsia="Times New Roman" w:hAnsi="Times New Roman" w:cs="Times New Roman"/>
        </w:rPr>
        <w:t xml:space="preserve"> with consensus of current PDC members</w:t>
      </w:r>
      <w:r w:rsidR="005C5B32">
        <w:rPr>
          <w:rFonts w:ascii="Times New Roman" w:eastAsia="Times New Roman" w:hAnsi="Times New Roman" w:cs="Times New Roman"/>
        </w:rPr>
        <w:t xml:space="preserve"> and includes the ICCP ACM reps</w:t>
      </w:r>
      <w:r w:rsidR="0036740B">
        <w:rPr>
          <w:rFonts w:ascii="Times New Roman" w:eastAsia="Times New Roman" w:hAnsi="Times New Roman" w:cs="Times New Roman"/>
        </w:rPr>
        <w:t>.</w:t>
      </w:r>
    </w:p>
    <w:p w14:paraId="08500C96" w14:textId="0A32E5D1" w:rsidR="00BB266A" w:rsidRDefault="00BB266A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427B9E" w:rsidRPr="00C02D3B">
        <w:rPr>
          <w:rFonts w:ascii="Times New Roman" w:eastAsia="Times New Roman" w:hAnsi="Times New Roman" w:cs="Times New Roman"/>
        </w:rPr>
        <w:t>erv</w:t>
      </w:r>
      <w:r>
        <w:rPr>
          <w:rFonts w:ascii="Times New Roman" w:eastAsia="Times New Roman" w:hAnsi="Times New Roman" w:cs="Times New Roman"/>
        </w:rPr>
        <w:t>e</w:t>
      </w:r>
      <w:r w:rsidR="001F26D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 w:rsidR="00427B9E" w:rsidRPr="00C02D3B">
        <w:rPr>
          <w:rFonts w:ascii="Times New Roman" w:eastAsia="Times New Roman" w:hAnsi="Times New Roman" w:cs="Times New Roman"/>
        </w:rPr>
        <w:t>2-year term</w:t>
      </w:r>
      <w:r w:rsidR="0036740B">
        <w:rPr>
          <w:rFonts w:ascii="Times New Roman" w:eastAsia="Times New Roman" w:hAnsi="Times New Roman" w:cs="Times New Roman"/>
        </w:rPr>
        <w:t>.</w:t>
      </w:r>
    </w:p>
    <w:p w14:paraId="01FF8E18" w14:textId="192FAC32" w:rsidR="00427B9E" w:rsidRDefault="005B4391" w:rsidP="00C02D3B">
      <w:pPr>
        <w:pStyle w:val="ListParagraph"/>
        <w:numPr>
          <w:ilvl w:val="1"/>
          <w:numId w:val="4"/>
        </w:numPr>
        <w:spacing w:after="0" w:line="240" w:lineRule="auto"/>
        <w:ind w:left="1170" w:hanging="450"/>
        <w:rPr>
          <w:rFonts w:ascii="Times New Roman" w:eastAsia="Times New Roman" w:hAnsi="Times New Roman" w:cs="Times New Roman"/>
        </w:rPr>
      </w:pPr>
      <w:r w:rsidRPr="005B4391">
        <w:rPr>
          <w:rFonts w:ascii="Times New Roman" w:eastAsia="Times New Roman" w:hAnsi="Times New Roman" w:cs="Times New Roman"/>
        </w:rPr>
        <w:t xml:space="preserve">Can be reappointed </w:t>
      </w:r>
      <w:r w:rsidR="0092618B">
        <w:rPr>
          <w:rFonts w:ascii="Times New Roman" w:eastAsia="Times New Roman" w:hAnsi="Times New Roman" w:cs="Times New Roman"/>
        </w:rPr>
        <w:t xml:space="preserve">or </w:t>
      </w:r>
      <w:r w:rsidR="00AC107A">
        <w:rPr>
          <w:rFonts w:ascii="Times New Roman" w:eastAsia="Times New Roman" w:hAnsi="Times New Roman" w:cs="Times New Roman"/>
        </w:rPr>
        <w:t>appointed</w:t>
      </w:r>
      <w:r w:rsidR="0092618B">
        <w:rPr>
          <w:rFonts w:ascii="Times New Roman" w:eastAsia="Times New Roman" w:hAnsi="Times New Roman" w:cs="Times New Roman"/>
        </w:rPr>
        <w:t xml:space="preserve"> to become</w:t>
      </w:r>
      <w:r>
        <w:rPr>
          <w:rFonts w:ascii="Times New Roman" w:eastAsia="Times New Roman" w:hAnsi="Times New Roman" w:cs="Times New Roman"/>
        </w:rPr>
        <w:t xml:space="preserve"> “Member Emeritus” of a Subcommittee</w:t>
      </w:r>
      <w:r w:rsidR="00427B9E" w:rsidRPr="00C02D3B">
        <w:rPr>
          <w:rFonts w:ascii="Times New Roman" w:eastAsia="Times New Roman" w:hAnsi="Times New Roman" w:cs="Times New Roman"/>
        </w:rPr>
        <w:t xml:space="preserve"> f</w:t>
      </w:r>
      <w:r w:rsidR="002C4A5D">
        <w:rPr>
          <w:rFonts w:ascii="Times New Roman" w:eastAsia="Times New Roman" w:hAnsi="Times New Roman" w:cs="Times New Roman"/>
        </w:rPr>
        <w:t>ollowing the end of their term.</w:t>
      </w:r>
    </w:p>
    <w:p w14:paraId="43FAD9A7" w14:textId="77777777" w:rsidR="006558A5" w:rsidRPr="00C02D3B" w:rsidRDefault="006558A5" w:rsidP="00DB1A50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097CB896" w14:textId="77777777" w:rsidR="00CC1F89" w:rsidRPr="00644DEA" w:rsidRDefault="00CC1F89" w:rsidP="00DB1A5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44DEA">
        <w:rPr>
          <w:rFonts w:ascii="Times New Roman" w:eastAsia="Times New Roman" w:hAnsi="Times New Roman" w:cs="Times New Roman"/>
          <w:b/>
        </w:rPr>
        <w:t>Subcommittees</w:t>
      </w:r>
    </w:p>
    <w:p w14:paraId="10C1FF9A" w14:textId="3D44A510" w:rsidR="001F26D5" w:rsidRPr="00763032" w:rsidRDefault="00CC1F89" w:rsidP="007630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02D3B">
        <w:rPr>
          <w:rFonts w:ascii="Times New Roman" w:eastAsia="Times New Roman" w:hAnsi="Times New Roman" w:cs="Times New Roman"/>
          <w:u w:val="single"/>
        </w:rPr>
        <w:t>W</w:t>
      </w:r>
      <w:r w:rsidR="001F26D5" w:rsidRPr="00C02D3B">
        <w:rPr>
          <w:rFonts w:ascii="Times New Roman" w:eastAsia="Times New Roman" w:hAnsi="Times New Roman" w:cs="Times New Roman"/>
          <w:u w:val="single"/>
        </w:rPr>
        <w:t>ebinar</w:t>
      </w:r>
      <w:r w:rsidR="001F26D5">
        <w:rPr>
          <w:rFonts w:ascii="Times New Roman" w:eastAsia="Times New Roman" w:hAnsi="Times New Roman" w:cs="Times New Roman"/>
        </w:rPr>
        <w:t xml:space="preserve"> (PDC-W)</w:t>
      </w:r>
      <w:r w:rsidR="00763032">
        <w:rPr>
          <w:rFonts w:ascii="Times New Roman" w:eastAsia="Times New Roman" w:hAnsi="Times New Roman" w:cs="Times New Roman"/>
        </w:rPr>
        <w:t xml:space="preserve">: </w:t>
      </w:r>
      <w:r w:rsidR="001F26D5" w:rsidRPr="00763032">
        <w:rPr>
          <w:rFonts w:ascii="Times New Roman" w:eastAsia="Times New Roman" w:hAnsi="Times New Roman" w:cs="Times New Roman"/>
        </w:rPr>
        <w:t>O</w:t>
      </w:r>
      <w:r w:rsidRPr="00763032">
        <w:rPr>
          <w:rFonts w:ascii="Times New Roman" w:eastAsia="Times New Roman" w:hAnsi="Times New Roman" w:cs="Times New Roman"/>
        </w:rPr>
        <w:t>versee</w:t>
      </w:r>
      <w:r w:rsidR="001F26D5" w:rsidRPr="00763032">
        <w:rPr>
          <w:rFonts w:ascii="Times New Roman" w:eastAsia="Times New Roman" w:hAnsi="Times New Roman" w:cs="Times New Roman"/>
        </w:rPr>
        <w:t>s</w:t>
      </w:r>
      <w:r w:rsidRPr="00763032">
        <w:rPr>
          <w:rFonts w:ascii="Times New Roman" w:eastAsia="Times New Roman" w:hAnsi="Times New Roman" w:cs="Times New Roman"/>
        </w:rPr>
        <w:t xml:space="preserve"> and coordinat</w:t>
      </w:r>
      <w:r w:rsidR="001F26D5" w:rsidRPr="00763032">
        <w:rPr>
          <w:rFonts w:ascii="Times New Roman" w:eastAsia="Times New Roman" w:hAnsi="Times New Roman" w:cs="Times New Roman"/>
        </w:rPr>
        <w:t>es</w:t>
      </w:r>
      <w:r w:rsidRPr="00763032">
        <w:rPr>
          <w:rFonts w:ascii="Times New Roman" w:eastAsia="Times New Roman" w:hAnsi="Times New Roman" w:cs="Times New Roman"/>
        </w:rPr>
        <w:t xml:space="preserve"> the ACM Learning Webinar series</w:t>
      </w:r>
      <w:r w:rsidR="0036740B">
        <w:rPr>
          <w:rFonts w:ascii="Times New Roman" w:eastAsia="Times New Roman" w:hAnsi="Times New Roman" w:cs="Times New Roman"/>
        </w:rPr>
        <w:t>.</w:t>
      </w:r>
    </w:p>
    <w:p w14:paraId="7D7777C1" w14:textId="367873DA" w:rsidR="00A17161" w:rsidRPr="00763032" w:rsidRDefault="006558A5" w:rsidP="007630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02D3B">
        <w:rPr>
          <w:rFonts w:ascii="Times New Roman" w:eastAsia="Times New Roman" w:hAnsi="Times New Roman" w:cs="Times New Roman"/>
          <w:u w:val="single"/>
        </w:rPr>
        <w:t xml:space="preserve">Professional Certification </w:t>
      </w:r>
      <w:r w:rsidR="008465C7">
        <w:rPr>
          <w:rFonts w:ascii="Times New Roman" w:eastAsia="Times New Roman" w:hAnsi="Times New Roman" w:cs="Times New Roman"/>
          <w:u w:val="single"/>
        </w:rPr>
        <w:t>Committee</w:t>
      </w:r>
      <w:r>
        <w:rPr>
          <w:rFonts w:ascii="Times New Roman" w:eastAsia="Times New Roman" w:hAnsi="Times New Roman" w:cs="Times New Roman"/>
        </w:rPr>
        <w:t xml:space="preserve"> (</w:t>
      </w:r>
      <w:r w:rsidR="002E5532" w:rsidRPr="00C02D3B">
        <w:rPr>
          <w:rFonts w:ascii="Times New Roman" w:eastAsia="Times New Roman" w:hAnsi="Times New Roman" w:cs="Times New Roman"/>
        </w:rPr>
        <w:t>PDC-</w:t>
      </w:r>
      <w:r w:rsidR="00CC1F89" w:rsidRPr="00C02D3B">
        <w:rPr>
          <w:rFonts w:ascii="Times New Roman" w:eastAsia="Times New Roman" w:hAnsi="Times New Roman" w:cs="Times New Roman"/>
        </w:rPr>
        <w:t>PCC</w:t>
      </w:r>
      <w:r>
        <w:rPr>
          <w:rFonts w:ascii="Times New Roman" w:eastAsia="Times New Roman" w:hAnsi="Times New Roman" w:cs="Times New Roman"/>
        </w:rPr>
        <w:t>)</w:t>
      </w:r>
      <w:r w:rsidR="00763032">
        <w:rPr>
          <w:rFonts w:ascii="Times New Roman" w:eastAsia="Times New Roman" w:hAnsi="Times New Roman" w:cs="Times New Roman"/>
        </w:rPr>
        <w:t xml:space="preserve">: </w:t>
      </w:r>
      <w:r w:rsidR="00A17161" w:rsidRPr="00763032">
        <w:rPr>
          <w:rFonts w:ascii="Times New Roman" w:eastAsia="Times New Roman" w:hAnsi="Times New Roman" w:cs="Times New Roman"/>
        </w:rPr>
        <w:t>Scans the professionalism and certification landscape for key developments that may affect the ACM community.</w:t>
      </w:r>
    </w:p>
    <w:p w14:paraId="6B3A2BE2" w14:textId="77777777" w:rsidR="00644DEA" w:rsidRPr="00C02D3B" w:rsidRDefault="00644DEA" w:rsidP="00C02D3B">
      <w:pPr>
        <w:spacing w:line="240" w:lineRule="auto"/>
      </w:pPr>
    </w:p>
    <w:sectPr w:rsidR="00644DEA" w:rsidRPr="00C02D3B" w:rsidSect="00BE78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48A"/>
    <w:multiLevelType w:val="hybridMultilevel"/>
    <w:tmpl w:val="CE9A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C1C90"/>
    <w:multiLevelType w:val="hybridMultilevel"/>
    <w:tmpl w:val="75F2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12D26"/>
    <w:multiLevelType w:val="hybridMultilevel"/>
    <w:tmpl w:val="D29E93FA"/>
    <w:lvl w:ilvl="0" w:tplc="A4B65F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D5453"/>
    <w:multiLevelType w:val="hybridMultilevel"/>
    <w:tmpl w:val="866A0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447E8"/>
    <w:multiLevelType w:val="hybridMultilevel"/>
    <w:tmpl w:val="2926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50"/>
    <w:rsid w:val="00026914"/>
    <w:rsid w:val="00054A26"/>
    <w:rsid w:val="000D20A1"/>
    <w:rsid w:val="00116162"/>
    <w:rsid w:val="00116D08"/>
    <w:rsid w:val="00121C8D"/>
    <w:rsid w:val="001250A3"/>
    <w:rsid w:val="00146487"/>
    <w:rsid w:val="00170B85"/>
    <w:rsid w:val="00184FD1"/>
    <w:rsid w:val="001F26D5"/>
    <w:rsid w:val="002248E9"/>
    <w:rsid w:val="002704D2"/>
    <w:rsid w:val="00282DEB"/>
    <w:rsid w:val="002C4A5D"/>
    <w:rsid w:val="002E5532"/>
    <w:rsid w:val="002E5F55"/>
    <w:rsid w:val="00324C85"/>
    <w:rsid w:val="0036740B"/>
    <w:rsid w:val="003E2EF0"/>
    <w:rsid w:val="004111B8"/>
    <w:rsid w:val="00427B9E"/>
    <w:rsid w:val="00460CD8"/>
    <w:rsid w:val="005377EE"/>
    <w:rsid w:val="00585C67"/>
    <w:rsid w:val="005B4391"/>
    <w:rsid w:val="005C5B32"/>
    <w:rsid w:val="005F58DD"/>
    <w:rsid w:val="0060252B"/>
    <w:rsid w:val="0061040F"/>
    <w:rsid w:val="00621129"/>
    <w:rsid w:val="00636D05"/>
    <w:rsid w:val="00644DEA"/>
    <w:rsid w:val="006558A5"/>
    <w:rsid w:val="00660AF7"/>
    <w:rsid w:val="00763032"/>
    <w:rsid w:val="007F0E51"/>
    <w:rsid w:val="00822465"/>
    <w:rsid w:val="008348E6"/>
    <w:rsid w:val="008465C7"/>
    <w:rsid w:val="008560D1"/>
    <w:rsid w:val="008626B4"/>
    <w:rsid w:val="00870C5E"/>
    <w:rsid w:val="00885300"/>
    <w:rsid w:val="008B567F"/>
    <w:rsid w:val="008F194C"/>
    <w:rsid w:val="0092618B"/>
    <w:rsid w:val="009568F4"/>
    <w:rsid w:val="00985CA9"/>
    <w:rsid w:val="009B4C79"/>
    <w:rsid w:val="009C177C"/>
    <w:rsid w:val="009D61A4"/>
    <w:rsid w:val="00A10F37"/>
    <w:rsid w:val="00A17161"/>
    <w:rsid w:val="00A46841"/>
    <w:rsid w:val="00A92A1B"/>
    <w:rsid w:val="00AA0EE6"/>
    <w:rsid w:val="00AA1B25"/>
    <w:rsid w:val="00AC107A"/>
    <w:rsid w:val="00B168D2"/>
    <w:rsid w:val="00B435FB"/>
    <w:rsid w:val="00B7013A"/>
    <w:rsid w:val="00BB266A"/>
    <w:rsid w:val="00BE7865"/>
    <w:rsid w:val="00C02D3B"/>
    <w:rsid w:val="00CB1C8D"/>
    <w:rsid w:val="00CC1F89"/>
    <w:rsid w:val="00CC6FDD"/>
    <w:rsid w:val="00D24B37"/>
    <w:rsid w:val="00D27BE5"/>
    <w:rsid w:val="00D976D7"/>
    <w:rsid w:val="00DA09B5"/>
    <w:rsid w:val="00DB1A50"/>
    <w:rsid w:val="00E8540E"/>
    <w:rsid w:val="00EB2905"/>
    <w:rsid w:val="00EC03B8"/>
    <w:rsid w:val="00ED0677"/>
    <w:rsid w:val="00ED6999"/>
    <w:rsid w:val="00F23AA4"/>
    <w:rsid w:val="00F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D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2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2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til.acm.org/boards/listing.cfm?id=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il.acm.org/boards/listing.cfm?id=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Timanovsky</dc:creator>
  <cp:lastModifiedBy>Yan Timanovsky</cp:lastModifiedBy>
  <cp:revision>2</cp:revision>
  <cp:lastPrinted>2014-01-22T16:58:00Z</cp:lastPrinted>
  <dcterms:created xsi:type="dcterms:W3CDTF">2014-03-11T21:16:00Z</dcterms:created>
  <dcterms:modified xsi:type="dcterms:W3CDTF">2014-03-11T21:16:00Z</dcterms:modified>
</cp:coreProperties>
</file>