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FE581" w14:textId="5EAB5040" w:rsidR="00D81AFE" w:rsidRPr="00D20967" w:rsidRDefault="007C3857" w:rsidP="00D20967">
      <w:pPr>
        <w:pStyle w:val="Heading1"/>
      </w:pPr>
      <w:r w:rsidRPr="00D20967">
        <w:t>Practitioner</w:t>
      </w:r>
      <w:r w:rsidR="00F96DA2">
        <w:t>s</w:t>
      </w:r>
      <w:r w:rsidRPr="00D20967">
        <w:t xml:space="preserve"> Board</w:t>
      </w:r>
    </w:p>
    <w:p w14:paraId="2E543C0A" w14:textId="754720BF" w:rsidR="00D81AFE" w:rsidRPr="00365DBC" w:rsidRDefault="007C3857" w:rsidP="00D20967">
      <w:pPr>
        <w:rPr>
          <w:rFonts w:eastAsia="Arial"/>
        </w:rPr>
      </w:pPr>
      <w:r w:rsidRPr="00365DBC">
        <w:t>ANNUAL REPORT</w:t>
      </w:r>
    </w:p>
    <w:p w14:paraId="611ABFA1" w14:textId="3059985D" w:rsidR="00D81AFE" w:rsidRPr="00365DBC" w:rsidRDefault="00A35227" w:rsidP="00D20967">
      <w:pPr>
        <w:rPr>
          <w:rFonts w:eastAsia="Arial"/>
        </w:rPr>
      </w:pPr>
      <w:r w:rsidRPr="00365DBC">
        <w:t>September 2019</w:t>
      </w:r>
    </w:p>
    <w:p w14:paraId="77F9B3E2" w14:textId="7EDC2C41" w:rsidR="00D81AFE" w:rsidRPr="00365DBC" w:rsidRDefault="007C3857" w:rsidP="00D20967">
      <w:pPr>
        <w:rPr>
          <w:rFonts w:eastAsia="Arial"/>
          <w:b/>
          <w:bCs/>
          <w:u w:color="FF0000"/>
        </w:rPr>
      </w:pPr>
      <w:r w:rsidRPr="00365DBC">
        <w:t xml:space="preserve">Submitted by </w:t>
      </w:r>
      <w:r w:rsidR="00EF262E" w:rsidRPr="00365DBC">
        <w:t>Terry Coatta</w:t>
      </w:r>
      <w:r w:rsidR="00A35227" w:rsidRPr="00365DBC">
        <w:t xml:space="preserve"> </w:t>
      </w:r>
      <w:r w:rsidR="00ED6313" w:rsidRPr="00365DBC">
        <w:t>[</w:t>
      </w:r>
      <w:r w:rsidR="00A35227" w:rsidRPr="00365DBC">
        <w:t xml:space="preserve">co-chair </w:t>
      </w:r>
      <w:r w:rsidR="00ED6313" w:rsidRPr="00365DBC">
        <w:t>2016-2018</w:t>
      </w:r>
      <w:r w:rsidR="00A35227" w:rsidRPr="00365DBC">
        <w:t>, chair 2018-19</w:t>
      </w:r>
      <w:r w:rsidR="00ED6313" w:rsidRPr="00365DBC">
        <w:t>]</w:t>
      </w:r>
    </w:p>
    <w:p w14:paraId="09AF2E6E" w14:textId="77777777" w:rsidR="00D81AFE" w:rsidRPr="00365DBC" w:rsidRDefault="007C3857" w:rsidP="00D20967">
      <w:pPr>
        <w:pStyle w:val="Heading1"/>
        <w:rPr>
          <w:rFonts w:eastAsia="Arial"/>
        </w:rPr>
      </w:pPr>
      <w:r w:rsidRPr="00365DBC">
        <w:t>Summary</w:t>
      </w:r>
    </w:p>
    <w:p w14:paraId="7B527EDC" w14:textId="65ADA3EA" w:rsidR="00D81AFE" w:rsidRPr="00D20967" w:rsidRDefault="007C3857" w:rsidP="00D20967">
      <w:r w:rsidRPr="00D20967">
        <w:t xml:space="preserve">The </w:t>
      </w:r>
      <w:r w:rsidR="00452EE9" w:rsidRPr="00D20967">
        <w:t>Practitioner</w:t>
      </w:r>
      <w:r w:rsidR="00452EE9">
        <w:t>s</w:t>
      </w:r>
      <w:r w:rsidR="00452EE9" w:rsidRPr="00D20967">
        <w:t xml:space="preserve"> </w:t>
      </w:r>
      <w:r w:rsidRPr="00D20967">
        <w:t>Board has been operating since June 2005.</w:t>
      </w:r>
      <w:r w:rsidR="0056629B" w:rsidRPr="00D20967">
        <w:t xml:space="preserve"> </w:t>
      </w:r>
      <w:r w:rsidRPr="00D20967">
        <w:t xml:space="preserve">The board itself meets via teleconference as needed and we </w:t>
      </w:r>
      <w:r w:rsidR="00FB7712" w:rsidRPr="00D20967">
        <w:t>had 2</w:t>
      </w:r>
      <w:r w:rsidR="0061085B" w:rsidRPr="00D20967">
        <w:t xml:space="preserve"> face-to-face meetings </w:t>
      </w:r>
      <w:r w:rsidR="00FB7712" w:rsidRPr="00D20967">
        <w:t>this year</w:t>
      </w:r>
      <w:r w:rsidR="0061085B" w:rsidRPr="00D20967">
        <w:t xml:space="preserve">. </w:t>
      </w:r>
      <w:r w:rsidRPr="00D20967">
        <w:t xml:space="preserve">The board </w:t>
      </w:r>
      <w:r w:rsidR="008160DC" w:rsidRPr="00D20967">
        <w:t>was</w:t>
      </w:r>
      <w:r w:rsidRPr="00D20967">
        <w:t xml:space="preserve"> actively engaged </w:t>
      </w:r>
      <w:r w:rsidR="00E811D4" w:rsidRPr="00D20967">
        <w:t xml:space="preserve">in </w:t>
      </w:r>
      <w:r w:rsidR="00EA324B" w:rsidRPr="00D20967">
        <w:t>several</w:t>
      </w:r>
      <w:r w:rsidRPr="00D20967">
        <w:t xml:space="preserve"> projects</w:t>
      </w:r>
      <w:r w:rsidR="00E811D4" w:rsidRPr="00D20967">
        <w:t>, primarily via the activities of its various committees.</w:t>
      </w:r>
      <w:r w:rsidRPr="00D20967">
        <w:t xml:space="preserve"> </w:t>
      </w:r>
      <w:r w:rsidR="00E811D4" w:rsidRPr="00D20967">
        <w:t>The board</w:t>
      </w:r>
      <w:r w:rsidRPr="00D20967">
        <w:t xml:space="preserve"> ha</w:t>
      </w:r>
      <w:r w:rsidR="00E811D4" w:rsidRPr="00D20967">
        <w:t>s</w:t>
      </w:r>
      <w:r w:rsidRPr="00D20967">
        <w:t xml:space="preserve"> </w:t>
      </w:r>
      <w:r w:rsidR="00E811D4" w:rsidRPr="00D20967">
        <w:t>excellent</w:t>
      </w:r>
      <w:r w:rsidRPr="00D20967">
        <w:t xml:space="preserve"> staff support.</w:t>
      </w:r>
    </w:p>
    <w:p w14:paraId="05025F48" w14:textId="4B79A20C" w:rsidR="00423E30" w:rsidRPr="00423E30" w:rsidRDefault="00ED6313" w:rsidP="00D20967">
      <w:pPr>
        <w:pStyle w:val="Heading2"/>
      </w:pPr>
      <w:r w:rsidRPr="00365DBC">
        <w:t>201</w:t>
      </w:r>
      <w:r w:rsidR="00A35227" w:rsidRPr="00365DBC">
        <w:t>8</w:t>
      </w:r>
      <w:r w:rsidRPr="00365DBC">
        <w:t>/201</w:t>
      </w:r>
      <w:r w:rsidR="00A35227" w:rsidRPr="00365DBC">
        <w:t>9</w:t>
      </w:r>
      <w:r w:rsidRPr="00365DBC">
        <w:t xml:space="preserve"> </w:t>
      </w:r>
      <w:r w:rsidR="007C3857" w:rsidRPr="00365DBC">
        <w:t>Board Membership</w:t>
      </w:r>
    </w:p>
    <w:p w14:paraId="55B4B5D8" w14:textId="77777777" w:rsidR="00056475" w:rsidRPr="00365DBC" w:rsidRDefault="00056475" w:rsidP="00D20967">
      <w:pPr>
        <w:sectPr w:rsidR="00056475" w:rsidRPr="00365DBC" w:rsidSect="00ED1FA1">
          <w:headerReference w:type="default" r:id="rId8"/>
          <w:footerReference w:type="default" r:id="rId9"/>
          <w:type w:val="continuous"/>
          <w:pgSz w:w="12240" w:h="15840"/>
          <w:pgMar w:top="1440" w:right="1440" w:bottom="1440" w:left="990" w:header="720" w:footer="720" w:gutter="0"/>
          <w:cols w:space="720"/>
        </w:sectPr>
      </w:pPr>
    </w:p>
    <w:p w14:paraId="50519FF4" w14:textId="77777777" w:rsidR="00E56417" w:rsidRDefault="008E2E3B" w:rsidP="00D20967">
      <w:r w:rsidRPr="00365DBC">
        <w:rPr>
          <w:b/>
        </w:rPr>
        <w:t>Chair</w:t>
      </w:r>
      <w:r w:rsidRPr="00365DBC">
        <w:t>: Terry J. Coatta</w:t>
      </w:r>
      <w:r w:rsidR="00056475" w:rsidRPr="00365DBC">
        <w:br/>
      </w:r>
      <w:r w:rsidRPr="00365DBC">
        <w:br/>
      </w:r>
      <w:r w:rsidRPr="00365DBC">
        <w:rPr>
          <w:b/>
        </w:rPr>
        <w:t>Members at Large</w:t>
      </w:r>
      <w:r w:rsidRPr="00365DBC">
        <w:t>:</w:t>
      </w:r>
      <w:r w:rsidR="00D60CB2" w:rsidRPr="00365DBC">
        <w:br/>
      </w:r>
      <w:r w:rsidRPr="00365DBC">
        <w:t>Eve A. Andersson (PDC—Professional Development Committee)</w:t>
      </w:r>
      <w:r w:rsidR="00160999" w:rsidRPr="00365DBC">
        <w:br/>
        <w:t>Jessica Bell (DSP</w:t>
      </w:r>
      <w:r w:rsidR="006903A9" w:rsidRPr="00365DBC">
        <w:t>—Distinguished Speakers Committee</w:t>
      </w:r>
      <w:r w:rsidR="00160999" w:rsidRPr="00365DBC">
        <w:t>)</w:t>
      </w:r>
      <w:r w:rsidRPr="00365DBC">
        <w:br/>
        <w:t>Adam Cole (Case Studies)</w:t>
      </w:r>
      <w:r w:rsidRPr="00365DBC">
        <w:br/>
        <w:t xml:space="preserve">Andrew Conklin </w:t>
      </w:r>
      <w:r w:rsidR="00160999" w:rsidRPr="00365DBC">
        <w:t>(ACM Local</w:t>
      </w:r>
      <w:r w:rsidRPr="00365DBC">
        <w:t>)</w:t>
      </w:r>
      <w:r w:rsidR="006903A9" w:rsidRPr="00365DBC">
        <w:br/>
        <w:t>Scott Hanselman</w:t>
      </w:r>
      <w:r w:rsidRPr="00365DBC">
        <w:br/>
      </w:r>
      <w:r w:rsidR="00A35227" w:rsidRPr="00365DBC">
        <w:t>Stephen Ibaraki (Past Chair)</w:t>
      </w:r>
      <w:r w:rsidR="006903A9" w:rsidRPr="00365DBC">
        <w:br/>
        <w:t xml:space="preserve">Juan Miguel </w:t>
      </w:r>
      <w:proofErr w:type="spellStart"/>
      <w:r w:rsidR="006903A9" w:rsidRPr="00365DBC">
        <w:t>DeJoya</w:t>
      </w:r>
      <w:proofErr w:type="spellEnd"/>
      <w:r w:rsidR="006903A9" w:rsidRPr="00365DBC">
        <w:br/>
      </w:r>
      <w:proofErr w:type="spellStart"/>
      <w:proofErr w:type="gramStart"/>
      <w:r w:rsidR="006903A9" w:rsidRPr="00365DBC">
        <w:t>Peiyun</w:t>
      </w:r>
      <w:proofErr w:type="spellEnd"/>
      <w:r w:rsidR="006903A9" w:rsidRPr="00365DBC">
        <w:t xml:space="preserve">  (</w:t>
      </w:r>
      <w:proofErr w:type="gramEnd"/>
      <w:r w:rsidR="006903A9" w:rsidRPr="00365DBC">
        <w:t>Sabrina)  Hsueh</w:t>
      </w:r>
      <w:r w:rsidR="006903A9" w:rsidRPr="00365DBC">
        <w:br/>
      </w:r>
    </w:p>
    <w:p w14:paraId="47F97A51" w14:textId="77777777" w:rsidR="00E56417" w:rsidRDefault="00E56417" w:rsidP="00D20967"/>
    <w:p w14:paraId="711A553F" w14:textId="61DC67AA" w:rsidR="008E2E3B" w:rsidRPr="00544F4D" w:rsidRDefault="006903A9" w:rsidP="00D20967">
      <w:pPr>
        <w:sectPr w:rsidR="008E2E3B" w:rsidRPr="00544F4D" w:rsidSect="00D20967">
          <w:type w:val="continuous"/>
          <w:pgSz w:w="12240" w:h="15840"/>
          <w:pgMar w:top="1440" w:right="1440" w:bottom="1440" w:left="990" w:header="720" w:footer="720" w:gutter="0"/>
          <w:cols w:num="2" w:space="720"/>
        </w:sectPr>
      </w:pPr>
      <w:r w:rsidRPr="00365DBC">
        <w:t>Rashmi Mohan</w:t>
      </w:r>
      <w:r w:rsidRPr="00365DBC">
        <w:br/>
        <w:t>Larisa Sawyer</w:t>
      </w:r>
      <w:r w:rsidRPr="00365DBC">
        <w:br/>
        <w:t xml:space="preserve">Harald </w:t>
      </w:r>
      <w:proofErr w:type="spellStart"/>
      <w:r w:rsidRPr="00365DBC">
        <w:t>Storrle</w:t>
      </w:r>
      <w:proofErr w:type="spellEnd"/>
      <w:r w:rsidRPr="00365DBC">
        <w:br/>
      </w:r>
      <w:r w:rsidR="008E2E3B" w:rsidRPr="00365DBC">
        <w:t xml:space="preserve">Theo E. </w:t>
      </w:r>
      <w:proofErr w:type="spellStart"/>
      <w:r w:rsidR="008E2E3B" w:rsidRPr="00365DBC">
        <w:t>Schlossnagle</w:t>
      </w:r>
      <w:proofErr w:type="spellEnd"/>
      <w:r w:rsidRPr="00365DBC">
        <w:br/>
        <w:t>Sophie Watson</w:t>
      </w:r>
      <w:r w:rsidR="008E2E3B" w:rsidRPr="00365DBC">
        <w:br/>
      </w:r>
      <w:r w:rsidR="008E2E3B" w:rsidRPr="00365DBC">
        <w:rPr>
          <w:b/>
        </w:rPr>
        <w:br/>
        <w:t>ACM</w:t>
      </w:r>
      <w:r w:rsidR="002C1C36" w:rsidRPr="00365DBC">
        <w:rPr>
          <w:b/>
        </w:rPr>
        <w:br/>
      </w:r>
      <w:r w:rsidR="008E2E3B" w:rsidRPr="00365DBC">
        <w:t>Wayne Graves (IS Director)</w:t>
      </w:r>
      <w:r w:rsidR="00EC7975" w:rsidRPr="00365DBC">
        <w:br/>
        <w:t>Scott Delman (Director of Publications)</w:t>
      </w:r>
      <w:r w:rsidR="008E2E3B" w:rsidRPr="00365DBC">
        <w:br/>
        <w:t>Pat Ryan (COO)</w:t>
      </w:r>
      <w:r w:rsidR="008E2E3B" w:rsidRPr="00365DBC">
        <w:br/>
        <w:t>Bruce Shriver (Senior Marketing Manager)</w:t>
      </w:r>
      <w:r w:rsidR="008E2E3B" w:rsidRPr="00365DBC">
        <w:br/>
        <w:t>Yan Timanovsky (Education &amp; PD Manage</w:t>
      </w:r>
      <w:r w:rsidR="00E56417">
        <w:t>r)</w:t>
      </w:r>
      <w:bookmarkStart w:id="0" w:name="_GoBack"/>
      <w:bookmarkEnd w:id="0"/>
    </w:p>
    <w:p w14:paraId="6BB98428" w14:textId="7CD86376" w:rsidR="00AA1FB6" w:rsidRPr="00365DBC" w:rsidRDefault="00AA1FB6" w:rsidP="00D20967">
      <w:pPr>
        <w:pStyle w:val="Heading1"/>
      </w:pPr>
      <w:r w:rsidRPr="00365DBC">
        <w:t>Overview</w:t>
      </w:r>
    </w:p>
    <w:p w14:paraId="470FF581" w14:textId="1DD76863" w:rsidR="00AA1FB6" w:rsidRPr="00365DBC" w:rsidRDefault="00AA1FB6" w:rsidP="00D20967">
      <w:r w:rsidRPr="00365DBC">
        <w:t>The Practitioner</w:t>
      </w:r>
      <w:r w:rsidR="00452EE9">
        <w:t>s</w:t>
      </w:r>
      <w:r w:rsidRPr="00365DBC">
        <w:t xml:space="preserve"> Board operates primarily through </w:t>
      </w:r>
      <w:r w:rsidR="0060184A" w:rsidRPr="00365DBC">
        <w:t>several</w:t>
      </w:r>
      <w:r w:rsidRPr="00365DBC">
        <w:t xml:space="preserve"> committees that address specific needs and programs. The achievements of the board are primarily the achievements of these committees and these are reported on in detail in the remained of this report. The primary focus of the board </w:t>
      </w:r>
      <w:proofErr w:type="gramStart"/>
      <w:r w:rsidRPr="00365DBC">
        <w:t>as a whole is</w:t>
      </w:r>
      <w:proofErr w:type="gramEnd"/>
      <w:r w:rsidRPr="00365DBC">
        <w:t xml:space="preserve"> the initiation of new projects and coordination, both of the activities of the committees, but also with other units within the ACM itself.</w:t>
      </w:r>
      <w:r w:rsidR="00667CE8" w:rsidRPr="00365DBC">
        <w:t xml:space="preserve"> In addition to this, the board plays a significant role in the acquisition of volunteers to work within the committees.</w:t>
      </w:r>
    </w:p>
    <w:p w14:paraId="6BAA2AAC" w14:textId="77777777" w:rsidR="002242CA" w:rsidRDefault="002242CA" w:rsidP="00D20967">
      <w:r>
        <w:br w:type="page"/>
      </w:r>
    </w:p>
    <w:p w14:paraId="56C5684D" w14:textId="446B83C0" w:rsidR="00D16304" w:rsidRPr="00981120" w:rsidRDefault="00D16304" w:rsidP="00D20967">
      <w:pPr>
        <w:sectPr w:rsidR="00D16304" w:rsidRPr="00981120" w:rsidSect="00D20967">
          <w:type w:val="continuous"/>
          <w:pgSz w:w="12240" w:h="15840"/>
          <w:pgMar w:top="1440" w:right="1440" w:bottom="1440" w:left="990" w:header="720" w:footer="720" w:gutter="0"/>
          <w:cols w:space="720"/>
        </w:sectPr>
      </w:pPr>
      <w:r w:rsidRPr="00365DBC">
        <w:lastRenderedPageBreak/>
        <w:t>The active sub-committees of the board over the past year were:</w:t>
      </w:r>
    </w:p>
    <w:p w14:paraId="1295C206" w14:textId="77777777" w:rsidR="009B40BF" w:rsidRDefault="00D16304" w:rsidP="00D20967">
      <w:pPr>
        <w:pStyle w:val="ListParagraph"/>
        <w:numPr>
          <w:ilvl w:val="0"/>
          <w:numId w:val="28"/>
        </w:numPr>
      </w:pPr>
      <w:r w:rsidRPr="009B40BF">
        <w:t>Case Study Committee (CSC)</w:t>
      </w:r>
    </w:p>
    <w:p w14:paraId="70DE12AA" w14:textId="77777777" w:rsidR="009B40BF" w:rsidRDefault="00D16304" w:rsidP="00D20967">
      <w:pPr>
        <w:pStyle w:val="ListParagraph"/>
        <w:numPr>
          <w:ilvl w:val="0"/>
          <w:numId w:val="28"/>
        </w:numPr>
      </w:pPr>
      <w:r w:rsidRPr="009B40BF">
        <w:t>Distinguished Speakers Committee (DSC)</w:t>
      </w:r>
    </w:p>
    <w:p w14:paraId="5683855D" w14:textId="273329FA" w:rsidR="00D16304" w:rsidRPr="009B40BF" w:rsidRDefault="00D16304" w:rsidP="00D20967">
      <w:pPr>
        <w:pStyle w:val="ListParagraph"/>
        <w:numPr>
          <w:ilvl w:val="0"/>
          <w:numId w:val="28"/>
        </w:numPr>
      </w:pPr>
      <w:r w:rsidRPr="009B40BF">
        <w:t>Professional Development Committee (PDC)</w:t>
      </w:r>
    </w:p>
    <w:p w14:paraId="73FC2E98" w14:textId="76CF629B" w:rsidR="000C6884" w:rsidRPr="003922E7" w:rsidRDefault="002242CA" w:rsidP="00D20967">
      <w:r>
        <w:t xml:space="preserve">In addition to these active </w:t>
      </w:r>
      <w:r w:rsidR="00B3757C">
        <w:t>committees, the ACM Local program has been very active (and is included below in the list of sub-reports)</w:t>
      </w:r>
      <w:r w:rsidR="00D15F9D">
        <w:t xml:space="preserve">, and there is an active effort underway to explore the production of podcasts. </w:t>
      </w:r>
      <w:r w:rsidR="003922E7">
        <w:t>Finally, we expect to create a task force that will result in the transformation of ACM Local into a full committee of the board.</w:t>
      </w:r>
    </w:p>
    <w:p w14:paraId="37CCF7D4" w14:textId="58CC4C4C" w:rsidR="00120AB4" w:rsidRPr="00BE53EB" w:rsidRDefault="00365DBC" w:rsidP="00D20967">
      <w:pPr>
        <w:pStyle w:val="Heading1"/>
        <w:rPr>
          <w:rFonts w:eastAsia="Arial"/>
        </w:rPr>
      </w:pPr>
      <w:r w:rsidRPr="00BE53EB">
        <w:t>ACM Local</w:t>
      </w:r>
      <w:r w:rsidR="00120AB4" w:rsidRPr="00BE53EB">
        <w:t xml:space="preserve"> </w:t>
      </w:r>
    </w:p>
    <w:p w14:paraId="32F4DFDF" w14:textId="54BD03C0" w:rsidR="00120AB4" w:rsidRPr="0049410E" w:rsidRDefault="0049410E" w:rsidP="00D20967">
      <w:pPr>
        <w:pStyle w:val="Heading2"/>
      </w:pPr>
      <w:r w:rsidRPr="0049410E">
        <w:rPr>
          <w:w w:val="95"/>
        </w:rPr>
        <w:t>Overview</w:t>
      </w:r>
    </w:p>
    <w:p w14:paraId="28E9AD96" w14:textId="77777777" w:rsidR="00017645" w:rsidRPr="00017645" w:rsidRDefault="00017645" w:rsidP="0017363E">
      <w:pPr>
        <w:rPr>
          <w:w w:val="95"/>
        </w:rPr>
      </w:pPr>
      <w:r w:rsidRPr="00017645">
        <w:rPr>
          <w:w w:val="95"/>
        </w:rPr>
        <w:t>This program does not have a volunteer committee currently. The program has been developed and sustained with volunteer, contractor, and staff support.</w:t>
      </w:r>
    </w:p>
    <w:p w14:paraId="27B51AAD" w14:textId="77777777" w:rsidR="00017645" w:rsidRPr="00017645" w:rsidRDefault="00017645" w:rsidP="0017363E">
      <w:pPr>
        <w:rPr>
          <w:w w:val="95"/>
        </w:rPr>
      </w:pPr>
      <w:r w:rsidRPr="00017645">
        <w:rPr>
          <w:w w:val="95"/>
        </w:rPr>
        <w:t>Our purpose is to:</w:t>
      </w:r>
    </w:p>
    <w:p w14:paraId="69CD27C0" w14:textId="77777777" w:rsidR="00017645" w:rsidRPr="00017645" w:rsidRDefault="00017645" w:rsidP="0017363E">
      <w:pPr>
        <w:rPr>
          <w:w w:val="95"/>
        </w:rPr>
      </w:pPr>
      <w:r w:rsidRPr="00017645">
        <w:rPr>
          <w:w w:val="95"/>
        </w:rPr>
        <w:t>•</w:t>
      </w:r>
      <w:r w:rsidRPr="00017645">
        <w:rPr>
          <w:w w:val="95"/>
        </w:rPr>
        <w:tab/>
        <w:t>Help nearby members connect and network,</w:t>
      </w:r>
    </w:p>
    <w:p w14:paraId="7E7AE6D5" w14:textId="77777777" w:rsidR="00017645" w:rsidRPr="00017645" w:rsidRDefault="00017645" w:rsidP="0017363E">
      <w:pPr>
        <w:rPr>
          <w:w w:val="95"/>
        </w:rPr>
      </w:pPr>
      <w:r w:rsidRPr="00017645">
        <w:rPr>
          <w:w w:val="95"/>
        </w:rPr>
        <w:t>•</w:t>
      </w:r>
      <w:r w:rsidRPr="00017645">
        <w:rPr>
          <w:w w:val="95"/>
        </w:rPr>
        <w:tab/>
        <w:t>Prototype streamlined activities at the grassroots level, and</w:t>
      </w:r>
    </w:p>
    <w:p w14:paraId="4BF683C5" w14:textId="77777777" w:rsidR="00017645" w:rsidRPr="00017645" w:rsidRDefault="00017645" w:rsidP="0017363E">
      <w:pPr>
        <w:rPr>
          <w:w w:val="95"/>
        </w:rPr>
      </w:pPr>
      <w:r w:rsidRPr="00017645">
        <w:rPr>
          <w:w w:val="95"/>
        </w:rPr>
        <w:t>•</w:t>
      </w:r>
      <w:r w:rsidRPr="00017645">
        <w:rPr>
          <w:w w:val="95"/>
        </w:rPr>
        <w:tab/>
        <w:t>Increase brand cohesion, affinity, and simplicity for new participants.</w:t>
      </w:r>
    </w:p>
    <w:p w14:paraId="4B896A4C" w14:textId="046F8D1F" w:rsidR="00120AB4" w:rsidRPr="00981120" w:rsidRDefault="00017645">
      <w:r w:rsidRPr="00017645">
        <w:rPr>
          <w:w w:val="95"/>
        </w:rPr>
        <w:t>There currently is no formal committee guiding the activities of ACM Local, however, multiple organizing volunteers will join a 30-minute ACM organizers’ conference call to share in a virtual round table every quarter.</w:t>
      </w:r>
    </w:p>
    <w:p w14:paraId="6517A553" w14:textId="328F3FAF" w:rsidR="00120AB4" w:rsidRPr="00DC0D25" w:rsidRDefault="00DC0D25" w:rsidP="0017363E">
      <w:r w:rsidRPr="00DC0D25">
        <w:rPr>
          <w:w w:val="95"/>
        </w:rPr>
        <w:t>Summary</w:t>
      </w:r>
    </w:p>
    <w:p w14:paraId="572E57C3" w14:textId="3A49C192" w:rsidR="00120AB4" w:rsidRPr="00981120" w:rsidRDefault="00017645">
      <w:r w:rsidRPr="00017645">
        <w:t>In the past year, we were in a much different position than prior years. We had more questions from existing organizers than ever before, and we have larger numbers to work with to find insights. We also began to experience organizing volunteer retention challenges that impacted our event/rsvp count.</w:t>
      </w:r>
    </w:p>
    <w:tbl>
      <w:tblPr>
        <w:tblW w:w="0" w:type="auto"/>
        <w:tblInd w:w="12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left w:w="0" w:type="dxa"/>
          <w:right w:w="0" w:type="dxa"/>
        </w:tblCellMar>
        <w:tblLook w:val="01E0" w:firstRow="1" w:lastRow="1" w:firstColumn="1" w:lastColumn="1" w:noHBand="0" w:noVBand="0"/>
      </w:tblPr>
      <w:tblGrid>
        <w:gridCol w:w="2145"/>
        <w:gridCol w:w="2280"/>
        <w:gridCol w:w="2145"/>
        <w:gridCol w:w="2945"/>
      </w:tblGrid>
      <w:tr w:rsidR="00120AB4" w:rsidRPr="00981120" w14:paraId="6C5B665C" w14:textId="77777777" w:rsidTr="001B3FE7">
        <w:trPr>
          <w:trHeight w:val="415"/>
        </w:trPr>
        <w:tc>
          <w:tcPr>
            <w:tcW w:w="2145" w:type="dxa"/>
          </w:tcPr>
          <w:p w14:paraId="4DCF3A51" w14:textId="77777777" w:rsidR="00120AB4" w:rsidRPr="00981120" w:rsidRDefault="00120AB4" w:rsidP="00D20967">
            <w:pPr>
              <w:pStyle w:val="TableParagraph"/>
            </w:pPr>
            <w:r w:rsidRPr="00981120">
              <w:t>July</w:t>
            </w:r>
            <w:r w:rsidRPr="00981120">
              <w:rPr>
                <w:spacing w:val="-47"/>
              </w:rPr>
              <w:t xml:space="preserve"> </w:t>
            </w:r>
            <w:r w:rsidRPr="00981120">
              <w:t>‘15</w:t>
            </w:r>
            <w:r w:rsidRPr="00981120">
              <w:rPr>
                <w:spacing w:val="-47"/>
              </w:rPr>
              <w:t xml:space="preserve"> </w:t>
            </w:r>
            <w:r w:rsidRPr="00981120">
              <w:t>-</w:t>
            </w:r>
            <w:r w:rsidRPr="00981120">
              <w:rPr>
                <w:spacing w:val="-47"/>
              </w:rPr>
              <w:t xml:space="preserve"> </w:t>
            </w:r>
            <w:r w:rsidRPr="00981120">
              <w:t>June</w:t>
            </w:r>
            <w:r w:rsidRPr="00981120">
              <w:rPr>
                <w:spacing w:val="-47"/>
              </w:rPr>
              <w:t xml:space="preserve"> </w:t>
            </w:r>
            <w:r w:rsidRPr="00981120">
              <w:t>‘16</w:t>
            </w:r>
          </w:p>
        </w:tc>
        <w:tc>
          <w:tcPr>
            <w:tcW w:w="2280" w:type="dxa"/>
          </w:tcPr>
          <w:p w14:paraId="21FD206D" w14:textId="77777777" w:rsidR="00120AB4" w:rsidRPr="00981120" w:rsidRDefault="00120AB4" w:rsidP="00D20967">
            <w:pPr>
              <w:pStyle w:val="TableParagraph"/>
            </w:pPr>
            <w:r w:rsidRPr="00981120">
              <w:t>July</w:t>
            </w:r>
            <w:r w:rsidRPr="00981120">
              <w:rPr>
                <w:spacing w:val="-43"/>
              </w:rPr>
              <w:t xml:space="preserve"> </w:t>
            </w:r>
            <w:r w:rsidRPr="00981120">
              <w:t>‘16</w:t>
            </w:r>
            <w:r w:rsidRPr="00981120">
              <w:rPr>
                <w:spacing w:val="-43"/>
              </w:rPr>
              <w:t xml:space="preserve"> </w:t>
            </w:r>
            <w:r w:rsidRPr="00981120">
              <w:t>-</w:t>
            </w:r>
            <w:r w:rsidRPr="00981120">
              <w:rPr>
                <w:spacing w:val="-42"/>
              </w:rPr>
              <w:t xml:space="preserve"> </w:t>
            </w:r>
            <w:r w:rsidRPr="00981120">
              <w:t>June</w:t>
            </w:r>
            <w:r w:rsidRPr="00981120">
              <w:rPr>
                <w:spacing w:val="-43"/>
              </w:rPr>
              <w:t xml:space="preserve"> </w:t>
            </w:r>
            <w:r w:rsidRPr="00981120">
              <w:t>‘17</w:t>
            </w:r>
          </w:p>
        </w:tc>
        <w:tc>
          <w:tcPr>
            <w:tcW w:w="2145" w:type="dxa"/>
          </w:tcPr>
          <w:p w14:paraId="06D1B7C3" w14:textId="77777777" w:rsidR="00120AB4" w:rsidRPr="00981120" w:rsidRDefault="00120AB4" w:rsidP="00D20967">
            <w:pPr>
              <w:pStyle w:val="TableParagraph"/>
            </w:pPr>
            <w:r w:rsidRPr="00981120">
              <w:t>July ‘17 - June ‘18</w:t>
            </w:r>
          </w:p>
        </w:tc>
        <w:tc>
          <w:tcPr>
            <w:tcW w:w="2945" w:type="dxa"/>
          </w:tcPr>
          <w:p w14:paraId="3683763A" w14:textId="77777777" w:rsidR="00120AB4" w:rsidRPr="00981120" w:rsidRDefault="00120AB4" w:rsidP="00D20967">
            <w:pPr>
              <w:pStyle w:val="TableParagraph"/>
            </w:pPr>
            <w:r w:rsidRPr="00981120">
              <w:t>July ‘18 - June ‘19</w:t>
            </w:r>
          </w:p>
        </w:tc>
      </w:tr>
      <w:tr w:rsidR="00120AB4" w:rsidRPr="00981120" w14:paraId="28D04DE5" w14:textId="77777777" w:rsidTr="001B3FE7">
        <w:trPr>
          <w:trHeight w:val="325"/>
        </w:trPr>
        <w:tc>
          <w:tcPr>
            <w:tcW w:w="2145" w:type="dxa"/>
          </w:tcPr>
          <w:p w14:paraId="0972C8B8" w14:textId="77777777" w:rsidR="00120AB4" w:rsidRPr="00981120" w:rsidRDefault="00120AB4" w:rsidP="00D20967">
            <w:pPr>
              <w:pStyle w:val="TableParagraph"/>
            </w:pPr>
            <w:r w:rsidRPr="00981120">
              <w:t>3,696 peers</w:t>
            </w:r>
          </w:p>
        </w:tc>
        <w:tc>
          <w:tcPr>
            <w:tcW w:w="2280" w:type="dxa"/>
          </w:tcPr>
          <w:p w14:paraId="138AE089" w14:textId="77777777" w:rsidR="00120AB4" w:rsidRPr="00981120" w:rsidRDefault="00120AB4" w:rsidP="00D20967">
            <w:pPr>
              <w:pStyle w:val="TableParagraph"/>
            </w:pPr>
            <w:r w:rsidRPr="00981120">
              <w:t>5,221 peers</w:t>
            </w:r>
          </w:p>
        </w:tc>
        <w:tc>
          <w:tcPr>
            <w:tcW w:w="2145" w:type="dxa"/>
          </w:tcPr>
          <w:p w14:paraId="51D4A942" w14:textId="77777777" w:rsidR="00120AB4" w:rsidRPr="00981120" w:rsidRDefault="00120AB4" w:rsidP="00D20967">
            <w:pPr>
              <w:pStyle w:val="TableParagraph"/>
            </w:pPr>
            <w:r w:rsidRPr="00981120">
              <w:t>14,842 peers</w:t>
            </w:r>
          </w:p>
        </w:tc>
        <w:tc>
          <w:tcPr>
            <w:tcW w:w="2945" w:type="dxa"/>
          </w:tcPr>
          <w:p w14:paraId="666E195F" w14:textId="77777777" w:rsidR="00120AB4" w:rsidRPr="00981120" w:rsidRDefault="00120AB4" w:rsidP="00D20967">
            <w:pPr>
              <w:pStyle w:val="TableParagraph"/>
            </w:pPr>
            <w:r w:rsidRPr="00981120">
              <w:t>17,415 peers</w:t>
            </w:r>
          </w:p>
        </w:tc>
      </w:tr>
      <w:tr w:rsidR="00120AB4" w:rsidRPr="00981120" w14:paraId="373CAB32" w14:textId="77777777" w:rsidTr="001B3FE7">
        <w:trPr>
          <w:trHeight w:val="325"/>
        </w:trPr>
        <w:tc>
          <w:tcPr>
            <w:tcW w:w="2145" w:type="dxa"/>
          </w:tcPr>
          <w:p w14:paraId="5A4911BF" w14:textId="77777777" w:rsidR="00120AB4" w:rsidRPr="00981120" w:rsidRDefault="00120AB4" w:rsidP="00D20967">
            <w:pPr>
              <w:pStyle w:val="TableParagraph"/>
            </w:pPr>
            <w:r w:rsidRPr="00981120">
              <w:t xml:space="preserve">2,078 </w:t>
            </w:r>
            <w:proofErr w:type="spellStart"/>
            <w:r w:rsidRPr="00981120">
              <w:t>rsvps</w:t>
            </w:r>
            <w:proofErr w:type="spellEnd"/>
          </w:p>
        </w:tc>
        <w:tc>
          <w:tcPr>
            <w:tcW w:w="2280" w:type="dxa"/>
          </w:tcPr>
          <w:p w14:paraId="403AB822" w14:textId="77777777" w:rsidR="00120AB4" w:rsidRPr="00981120" w:rsidRDefault="00120AB4" w:rsidP="00D20967">
            <w:pPr>
              <w:pStyle w:val="TableParagraph"/>
            </w:pPr>
            <w:r w:rsidRPr="00981120">
              <w:t xml:space="preserve">2,150 </w:t>
            </w:r>
            <w:proofErr w:type="spellStart"/>
            <w:r w:rsidRPr="00981120">
              <w:t>rsvps</w:t>
            </w:r>
            <w:proofErr w:type="spellEnd"/>
          </w:p>
        </w:tc>
        <w:tc>
          <w:tcPr>
            <w:tcW w:w="2145" w:type="dxa"/>
          </w:tcPr>
          <w:p w14:paraId="27B6D1D6" w14:textId="77777777" w:rsidR="00120AB4" w:rsidRPr="00981120" w:rsidRDefault="00120AB4" w:rsidP="00D20967">
            <w:pPr>
              <w:pStyle w:val="TableParagraph"/>
            </w:pPr>
            <w:r w:rsidRPr="00981120">
              <w:t xml:space="preserve">8,303 </w:t>
            </w:r>
            <w:proofErr w:type="spellStart"/>
            <w:r w:rsidRPr="00981120">
              <w:t>rsvps</w:t>
            </w:r>
            <w:proofErr w:type="spellEnd"/>
          </w:p>
        </w:tc>
        <w:tc>
          <w:tcPr>
            <w:tcW w:w="2945" w:type="dxa"/>
          </w:tcPr>
          <w:p w14:paraId="2B9CBE48" w14:textId="77777777" w:rsidR="00120AB4" w:rsidRPr="00981120" w:rsidRDefault="00120AB4" w:rsidP="00D20967">
            <w:pPr>
              <w:pStyle w:val="TableParagraph"/>
            </w:pPr>
            <w:r w:rsidRPr="00981120">
              <w:t xml:space="preserve">5,391 </w:t>
            </w:r>
            <w:proofErr w:type="spellStart"/>
            <w:r w:rsidRPr="00981120">
              <w:t>rsvps</w:t>
            </w:r>
            <w:proofErr w:type="spellEnd"/>
          </w:p>
        </w:tc>
      </w:tr>
      <w:tr w:rsidR="00120AB4" w:rsidRPr="00981120" w14:paraId="5E12C895" w14:textId="77777777" w:rsidTr="001B3FE7">
        <w:trPr>
          <w:trHeight w:val="325"/>
        </w:trPr>
        <w:tc>
          <w:tcPr>
            <w:tcW w:w="2145" w:type="dxa"/>
          </w:tcPr>
          <w:p w14:paraId="2D806B3E" w14:textId="77777777" w:rsidR="00120AB4" w:rsidRPr="00981120" w:rsidRDefault="00120AB4" w:rsidP="00D20967">
            <w:pPr>
              <w:pStyle w:val="TableParagraph"/>
            </w:pPr>
            <w:r w:rsidRPr="00981120">
              <w:t>54 events</w:t>
            </w:r>
          </w:p>
        </w:tc>
        <w:tc>
          <w:tcPr>
            <w:tcW w:w="2280" w:type="dxa"/>
          </w:tcPr>
          <w:p w14:paraId="329EE757" w14:textId="77777777" w:rsidR="00120AB4" w:rsidRPr="00981120" w:rsidRDefault="00120AB4" w:rsidP="00D20967">
            <w:pPr>
              <w:pStyle w:val="TableParagraph"/>
            </w:pPr>
            <w:r w:rsidRPr="00981120">
              <w:t>62 events</w:t>
            </w:r>
          </w:p>
        </w:tc>
        <w:tc>
          <w:tcPr>
            <w:tcW w:w="2145" w:type="dxa"/>
          </w:tcPr>
          <w:p w14:paraId="151DC8D4" w14:textId="77777777" w:rsidR="00120AB4" w:rsidRPr="00981120" w:rsidRDefault="00120AB4" w:rsidP="00D20967">
            <w:pPr>
              <w:pStyle w:val="TableParagraph"/>
            </w:pPr>
            <w:r w:rsidRPr="00981120">
              <w:t>108 events</w:t>
            </w:r>
          </w:p>
        </w:tc>
        <w:tc>
          <w:tcPr>
            <w:tcW w:w="2945" w:type="dxa"/>
          </w:tcPr>
          <w:p w14:paraId="32AE26C9" w14:textId="77777777" w:rsidR="00120AB4" w:rsidRPr="00981120" w:rsidRDefault="00120AB4" w:rsidP="00D20967">
            <w:pPr>
              <w:pStyle w:val="TableParagraph"/>
            </w:pPr>
            <w:r w:rsidRPr="00981120">
              <w:t>93 events</w:t>
            </w:r>
          </w:p>
        </w:tc>
      </w:tr>
      <w:tr w:rsidR="00120AB4" w:rsidRPr="00981120" w14:paraId="457FA186" w14:textId="77777777" w:rsidTr="001B3FE7">
        <w:trPr>
          <w:trHeight w:val="325"/>
        </w:trPr>
        <w:tc>
          <w:tcPr>
            <w:tcW w:w="2145" w:type="dxa"/>
          </w:tcPr>
          <w:p w14:paraId="11A5D49F" w14:textId="77777777" w:rsidR="00120AB4" w:rsidRPr="00981120" w:rsidRDefault="00120AB4" w:rsidP="00D20967">
            <w:pPr>
              <w:pStyle w:val="TableParagraph"/>
            </w:pPr>
            <w:r w:rsidRPr="00981120">
              <w:t>38 organizers</w:t>
            </w:r>
          </w:p>
        </w:tc>
        <w:tc>
          <w:tcPr>
            <w:tcW w:w="2280" w:type="dxa"/>
          </w:tcPr>
          <w:p w14:paraId="21DA9F18" w14:textId="77777777" w:rsidR="00120AB4" w:rsidRPr="00981120" w:rsidRDefault="00120AB4" w:rsidP="00D20967">
            <w:pPr>
              <w:pStyle w:val="TableParagraph"/>
            </w:pPr>
            <w:r w:rsidRPr="00981120">
              <w:t>47 organizers</w:t>
            </w:r>
          </w:p>
        </w:tc>
        <w:tc>
          <w:tcPr>
            <w:tcW w:w="2145" w:type="dxa"/>
          </w:tcPr>
          <w:p w14:paraId="5B16328F" w14:textId="77777777" w:rsidR="00120AB4" w:rsidRPr="00981120" w:rsidRDefault="00120AB4" w:rsidP="00D20967">
            <w:pPr>
              <w:pStyle w:val="TableParagraph"/>
            </w:pPr>
            <w:r w:rsidRPr="00981120">
              <w:t>56 organizers</w:t>
            </w:r>
          </w:p>
        </w:tc>
        <w:tc>
          <w:tcPr>
            <w:tcW w:w="2945" w:type="dxa"/>
          </w:tcPr>
          <w:p w14:paraId="7D9E85CA" w14:textId="77777777" w:rsidR="00120AB4" w:rsidRPr="00981120" w:rsidRDefault="00120AB4" w:rsidP="00D20967">
            <w:pPr>
              <w:pStyle w:val="TableParagraph"/>
            </w:pPr>
            <w:r w:rsidRPr="00981120">
              <w:t>54 organizers</w:t>
            </w:r>
          </w:p>
        </w:tc>
      </w:tr>
      <w:tr w:rsidR="00120AB4" w:rsidRPr="00981120" w14:paraId="27F78595" w14:textId="77777777" w:rsidTr="001B3FE7">
        <w:trPr>
          <w:trHeight w:val="325"/>
        </w:trPr>
        <w:tc>
          <w:tcPr>
            <w:tcW w:w="2145" w:type="dxa"/>
          </w:tcPr>
          <w:p w14:paraId="4C64775B" w14:textId="77777777" w:rsidR="00120AB4" w:rsidRPr="00981120" w:rsidRDefault="00120AB4" w:rsidP="00D20967">
            <w:pPr>
              <w:pStyle w:val="TableParagraph"/>
            </w:pPr>
            <w:r w:rsidRPr="00981120">
              <w:t>9 meetups</w:t>
            </w:r>
          </w:p>
        </w:tc>
        <w:tc>
          <w:tcPr>
            <w:tcW w:w="2280" w:type="dxa"/>
          </w:tcPr>
          <w:p w14:paraId="4543CA8E" w14:textId="77777777" w:rsidR="00120AB4" w:rsidRPr="00981120" w:rsidRDefault="00120AB4" w:rsidP="00D20967">
            <w:pPr>
              <w:pStyle w:val="TableParagraph"/>
            </w:pPr>
            <w:r w:rsidRPr="00981120">
              <w:t>10 meetups</w:t>
            </w:r>
          </w:p>
        </w:tc>
        <w:tc>
          <w:tcPr>
            <w:tcW w:w="2145" w:type="dxa"/>
          </w:tcPr>
          <w:p w14:paraId="54BE8406" w14:textId="77777777" w:rsidR="00120AB4" w:rsidRPr="00981120" w:rsidRDefault="00120AB4" w:rsidP="00D20967">
            <w:pPr>
              <w:pStyle w:val="TableParagraph"/>
            </w:pPr>
            <w:r w:rsidRPr="00981120">
              <w:t>14 meetups</w:t>
            </w:r>
          </w:p>
        </w:tc>
        <w:tc>
          <w:tcPr>
            <w:tcW w:w="2945" w:type="dxa"/>
          </w:tcPr>
          <w:p w14:paraId="2BDBBD3D" w14:textId="77777777" w:rsidR="00120AB4" w:rsidRPr="00981120" w:rsidRDefault="00120AB4" w:rsidP="00D20967">
            <w:pPr>
              <w:pStyle w:val="TableParagraph"/>
            </w:pPr>
            <w:r w:rsidRPr="00981120">
              <w:t>15 meetups</w:t>
            </w:r>
          </w:p>
        </w:tc>
      </w:tr>
    </w:tbl>
    <w:p w14:paraId="5DCC765A" w14:textId="77777777" w:rsidR="00120AB4" w:rsidRPr="00981120" w:rsidRDefault="00120AB4" w:rsidP="00120AB4">
      <w:pPr>
        <w:pStyle w:val="BodyText"/>
        <w:spacing w:before="7"/>
        <w:rPr>
          <w:rFonts w:ascii="Calibri" w:hAnsi="Calibri" w:cs="Calibri"/>
          <w:sz w:val="22"/>
          <w:szCs w:val="22"/>
        </w:rPr>
      </w:pPr>
    </w:p>
    <w:p w14:paraId="07E530A4" w14:textId="77777777" w:rsidR="00120AB4" w:rsidRPr="00981120" w:rsidRDefault="00120AB4" w:rsidP="00D20967">
      <w:r w:rsidRPr="00981120">
        <w:t>We have two routines going. One I would describe as “operating” and the other as “activating”.</w:t>
      </w:r>
    </w:p>
    <w:p w14:paraId="7E87C42A" w14:textId="77777777" w:rsidR="00120AB4" w:rsidRPr="00981120" w:rsidRDefault="00120AB4" w:rsidP="00D20967">
      <w:pPr>
        <w:sectPr w:rsidR="00120AB4" w:rsidRPr="00981120">
          <w:type w:val="continuous"/>
          <w:pgSz w:w="12240" w:h="15840"/>
          <w:pgMar w:top="680" w:right="920" w:bottom="280" w:left="1040" w:header="720" w:footer="720" w:gutter="0"/>
          <w:cols w:space="720"/>
        </w:sectPr>
      </w:pPr>
    </w:p>
    <w:p w14:paraId="42C195C9" w14:textId="77777777" w:rsidR="005236D1" w:rsidRDefault="00120AB4" w:rsidP="001B3FE7">
      <w:pPr>
        <w:ind w:left="360" w:right="900"/>
      </w:pPr>
      <w:r w:rsidRPr="00981120">
        <w:rPr>
          <w:w w:val="95"/>
        </w:rPr>
        <w:lastRenderedPageBreak/>
        <w:t xml:space="preserve">“Operating” involves supporting existing organizers at their level of organizing experience, and the </w:t>
      </w:r>
      <w:r w:rsidRPr="00981120">
        <w:t>stage</w:t>
      </w:r>
      <w:r w:rsidRPr="00981120">
        <w:rPr>
          <w:spacing w:val="-44"/>
        </w:rPr>
        <w:t xml:space="preserve"> </w:t>
      </w:r>
      <w:r w:rsidRPr="00981120">
        <w:t>that</w:t>
      </w:r>
      <w:r w:rsidRPr="00981120">
        <w:rPr>
          <w:spacing w:val="-44"/>
        </w:rPr>
        <w:t xml:space="preserve"> </w:t>
      </w:r>
      <w:r w:rsidRPr="00981120">
        <w:t>their</w:t>
      </w:r>
      <w:r w:rsidRPr="00981120">
        <w:rPr>
          <w:spacing w:val="-44"/>
        </w:rPr>
        <w:t xml:space="preserve"> </w:t>
      </w:r>
      <w:r w:rsidRPr="00981120">
        <w:t>meetup</w:t>
      </w:r>
      <w:r w:rsidRPr="00981120">
        <w:rPr>
          <w:spacing w:val="-44"/>
        </w:rPr>
        <w:t xml:space="preserve"> </w:t>
      </w:r>
      <w:r w:rsidRPr="00981120">
        <w:t>group</w:t>
      </w:r>
      <w:r w:rsidRPr="00981120">
        <w:rPr>
          <w:spacing w:val="-44"/>
        </w:rPr>
        <w:t xml:space="preserve"> </w:t>
      </w:r>
      <w:r w:rsidRPr="00981120">
        <w:t>is</w:t>
      </w:r>
      <w:r w:rsidRPr="00981120">
        <w:rPr>
          <w:spacing w:val="-44"/>
        </w:rPr>
        <w:t xml:space="preserve"> </w:t>
      </w:r>
      <w:r w:rsidRPr="00981120">
        <w:t>in.</w:t>
      </w:r>
      <w:r w:rsidRPr="00981120">
        <w:rPr>
          <w:spacing w:val="-20"/>
        </w:rPr>
        <w:t xml:space="preserve"> </w:t>
      </w:r>
      <w:r w:rsidRPr="00981120">
        <w:t>A</w:t>
      </w:r>
      <w:r w:rsidRPr="00981120">
        <w:rPr>
          <w:spacing w:val="-44"/>
        </w:rPr>
        <w:t xml:space="preserve"> </w:t>
      </w:r>
      <w:r w:rsidRPr="00981120">
        <w:t>meetup</w:t>
      </w:r>
      <w:r w:rsidRPr="00981120">
        <w:rPr>
          <w:spacing w:val="-44"/>
        </w:rPr>
        <w:t xml:space="preserve"> </w:t>
      </w:r>
      <w:r w:rsidRPr="00981120">
        <w:t>may</w:t>
      </w:r>
      <w:r w:rsidRPr="00981120">
        <w:rPr>
          <w:spacing w:val="-44"/>
        </w:rPr>
        <w:t xml:space="preserve"> </w:t>
      </w:r>
      <w:r w:rsidRPr="00981120">
        <w:t>be</w:t>
      </w:r>
      <w:r w:rsidRPr="00981120">
        <w:rPr>
          <w:spacing w:val="-44"/>
        </w:rPr>
        <w:t xml:space="preserve"> </w:t>
      </w:r>
      <w:r w:rsidRPr="00981120">
        <w:t>larger,</w:t>
      </w:r>
      <w:r w:rsidRPr="00981120">
        <w:rPr>
          <w:spacing w:val="-43"/>
        </w:rPr>
        <w:t xml:space="preserve"> </w:t>
      </w:r>
      <w:r w:rsidRPr="00981120">
        <w:t>smaller,</w:t>
      </w:r>
      <w:r w:rsidRPr="00981120">
        <w:rPr>
          <w:spacing w:val="-44"/>
        </w:rPr>
        <w:t xml:space="preserve"> </w:t>
      </w:r>
      <w:r w:rsidRPr="00981120">
        <w:t>long</w:t>
      </w:r>
      <w:r w:rsidRPr="00981120">
        <w:rPr>
          <w:spacing w:val="-44"/>
        </w:rPr>
        <w:t xml:space="preserve"> </w:t>
      </w:r>
      <w:r w:rsidRPr="00981120">
        <w:t>standing,</w:t>
      </w:r>
      <w:r w:rsidRPr="00981120">
        <w:rPr>
          <w:spacing w:val="-44"/>
        </w:rPr>
        <w:t xml:space="preserve"> </w:t>
      </w:r>
      <w:r w:rsidRPr="00981120">
        <w:t>just</w:t>
      </w:r>
      <w:r w:rsidRPr="00981120">
        <w:rPr>
          <w:spacing w:val="-44"/>
        </w:rPr>
        <w:t xml:space="preserve"> </w:t>
      </w:r>
      <w:r w:rsidRPr="00981120">
        <w:t>beginning, highly</w:t>
      </w:r>
      <w:r w:rsidRPr="00981120">
        <w:rPr>
          <w:spacing w:val="-38"/>
        </w:rPr>
        <w:t xml:space="preserve"> </w:t>
      </w:r>
      <w:r w:rsidRPr="00981120">
        <w:t>active,</w:t>
      </w:r>
      <w:r w:rsidRPr="00981120">
        <w:rPr>
          <w:spacing w:val="-38"/>
        </w:rPr>
        <w:t xml:space="preserve"> </w:t>
      </w:r>
      <w:r w:rsidRPr="00981120">
        <w:t>active,</w:t>
      </w:r>
      <w:r w:rsidRPr="00981120">
        <w:rPr>
          <w:spacing w:val="-38"/>
        </w:rPr>
        <w:t xml:space="preserve"> </w:t>
      </w:r>
      <w:r w:rsidRPr="00981120">
        <w:t>or</w:t>
      </w:r>
      <w:r w:rsidRPr="00981120">
        <w:rPr>
          <w:spacing w:val="-38"/>
        </w:rPr>
        <w:t xml:space="preserve"> </w:t>
      </w:r>
      <w:r w:rsidRPr="00981120">
        <w:t>inactive.</w:t>
      </w:r>
      <w:r w:rsidRPr="00981120">
        <w:rPr>
          <w:spacing w:val="-9"/>
        </w:rPr>
        <w:t xml:space="preserve"> </w:t>
      </w:r>
      <w:r w:rsidRPr="00981120">
        <w:t>The</w:t>
      </w:r>
      <w:r w:rsidRPr="00981120">
        <w:rPr>
          <w:spacing w:val="-38"/>
        </w:rPr>
        <w:t xml:space="preserve"> </w:t>
      </w:r>
      <w:r w:rsidRPr="00981120">
        <w:t>goal</w:t>
      </w:r>
      <w:r w:rsidRPr="00981120">
        <w:rPr>
          <w:spacing w:val="-38"/>
        </w:rPr>
        <w:t xml:space="preserve"> </w:t>
      </w:r>
      <w:r w:rsidRPr="00981120">
        <w:t>with</w:t>
      </w:r>
      <w:r w:rsidRPr="00981120">
        <w:rPr>
          <w:spacing w:val="-38"/>
        </w:rPr>
        <w:t xml:space="preserve"> </w:t>
      </w:r>
      <w:r w:rsidRPr="00981120">
        <w:t>operations</w:t>
      </w:r>
      <w:r w:rsidRPr="00981120">
        <w:rPr>
          <w:spacing w:val="-38"/>
        </w:rPr>
        <w:t xml:space="preserve"> </w:t>
      </w:r>
      <w:r w:rsidRPr="00981120">
        <w:t>was</w:t>
      </w:r>
      <w:r w:rsidRPr="00981120">
        <w:rPr>
          <w:spacing w:val="-38"/>
        </w:rPr>
        <w:t xml:space="preserve"> </w:t>
      </w:r>
      <w:r w:rsidRPr="00981120">
        <w:t>to</w:t>
      </w:r>
      <w:r w:rsidRPr="00981120">
        <w:rPr>
          <w:spacing w:val="-38"/>
        </w:rPr>
        <w:t xml:space="preserve"> </w:t>
      </w:r>
      <w:r w:rsidRPr="00981120">
        <w:t>be</w:t>
      </w:r>
      <w:r w:rsidRPr="00981120">
        <w:rPr>
          <w:spacing w:val="-38"/>
        </w:rPr>
        <w:t xml:space="preserve"> </w:t>
      </w:r>
      <w:r w:rsidRPr="00981120">
        <w:t>helpful</w:t>
      </w:r>
      <w:r w:rsidRPr="00981120">
        <w:rPr>
          <w:spacing w:val="-38"/>
        </w:rPr>
        <w:t xml:space="preserve"> </w:t>
      </w:r>
      <w:r w:rsidRPr="00981120">
        <w:t>at</w:t>
      </w:r>
      <w:r w:rsidRPr="00981120">
        <w:rPr>
          <w:spacing w:val="-38"/>
        </w:rPr>
        <w:t xml:space="preserve"> </w:t>
      </w:r>
      <w:proofErr w:type="spellStart"/>
      <w:r w:rsidRPr="00981120">
        <w:t>anytime</w:t>
      </w:r>
      <w:proofErr w:type="spellEnd"/>
      <w:r w:rsidRPr="00981120">
        <w:rPr>
          <w:spacing w:val="-38"/>
        </w:rPr>
        <w:t xml:space="preserve"> </w:t>
      </w:r>
      <w:r w:rsidRPr="00981120">
        <w:t>a</w:t>
      </w:r>
      <w:r w:rsidRPr="00981120">
        <w:rPr>
          <w:spacing w:val="-38"/>
        </w:rPr>
        <w:t xml:space="preserve"> </w:t>
      </w:r>
      <w:r w:rsidRPr="00981120">
        <w:t>question comes</w:t>
      </w:r>
      <w:r w:rsidRPr="00981120">
        <w:rPr>
          <w:spacing w:val="-44"/>
        </w:rPr>
        <w:t xml:space="preserve"> </w:t>
      </w:r>
      <w:r w:rsidRPr="00981120">
        <w:t>in,</w:t>
      </w:r>
      <w:r w:rsidRPr="00981120">
        <w:rPr>
          <w:spacing w:val="-43"/>
        </w:rPr>
        <w:t xml:space="preserve"> </w:t>
      </w:r>
      <w:r w:rsidRPr="00981120">
        <w:t>within</w:t>
      </w:r>
      <w:r w:rsidRPr="00981120">
        <w:rPr>
          <w:spacing w:val="-43"/>
        </w:rPr>
        <w:t xml:space="preserve"> </w:t>
      </w:r>
      <w:r w:rsidRPr="00981120">
        <w:t>the</w:t>
      </w:r>
      <w:r w:rsidRPr="00981120">
        <w:rPr>
          <w:spacing w:val="-43"/>
        </w:rPr>
        <w:t xml:space="preserve"> </w:t>
      </w:r>
      <w:r w:rsidRPr="00981120">
        <w:t>context</w:t>
      </w:r>
      <w:r w:rsidRPr="00981120">
        <w:rPr>
          <w:spacing w:val="-44"/>
        </w:rPr>
        <w:t xml:space="preserve"> </w:t>
      </w:r>
      <w:r w:rsidRPr="00981120">
        <w:t>of</w:t>
      </w:r>
      <w:r w:rsidRPr="00981120">
        <w:rPr>
          <w:spacing w:val="-43"/>
        </w:rPr>
        <w:t xml:space="preserve"> </w:t>
      </w:r>
      <w:r w:rsidRPr="00981120">
        <w:t>confirming</w:t>
      </w:r>
      <w:r w:rsidRPr="00981120">
        <w:rPr>
          <w:spacing w:val="-43"/>
        </w:rPr>
        <w:t xml:space="preserve"> </w:t>
      </w:r>
      <w:r w:rsidRPr="00981120">
        <w:t>events</w:t>
      </w:r>
      <w:r w:rsidRPr="00981120">
        <w:rPr>
          <w:spacing w:val="-43"/>
        </w:rPr>
        <w:t xml:space="preserve"> </w:t>
      </w:r>
      <w:r w:rsidRPr="00981120">
        <w:t>and</w:t>
      </w:r>
      <w:r w:rsidRPr="00981120">
        <w:rPr>
          <w:spacing w:val="-43"/>
        </w:rPr>
        <w:t xml:space="preserve"> </w:t>
      </w:r>
      <w:r w:rsidRPr="00981120">
        <w:t>running</w:t>
      </w:r>
      <w:r w:rsidRPr="00981120">
        <w:rPr>
          <w:spacing w:val="-44"/>
        </w:rPr>
        <w:t xml:space="preserve"> </w:t>
      </w:r>
      <w:r w:rsidRPr="00981120">
        <w:t>quality</w:t>
      </w:r>
      <w:r w:rsidRPr="00981120">
        <w:rPr>
          <w:spacing w:val="-43"/>
        </w:rPr>
        <w:t xml:space="preserve"> </w:t>
      </w:r>
      <w:r w:rsidRPr="00981120">
        <w:t>events</w:t>
      </w:r>
      <w:r w:rsidRPr="00981120">
        <w:rPr>
          <w:spacing w:val="-43"/>
        </w:rPr>
        <w:t xml:space="preserve"> </w:t>
      </w:r>
      <w:r w:rsidRPr="00981120">
        <w:t>that</w:t>
      </w:r>
      <w:r w:rsidRPr="00981120">
        <w:rPr>
          <w:spacing w:val="-43"/>
        </w:rPr>
        <w:t xml:space="preserve"> </w:t>
      </w:r>
      <w:r w:rsidRPr="00981120">
        <w:t>topically</w:t>
      </w:r>
      <w:r w:rsidRPr="00981120">
        <w:rPr>
          <w:spacing w:val="-43"/>
        </w:rPr>
        <w:t xml:space="preserve"> </w:t>
      </w:r>
      <w:r w:rsidRPr="00981120">
        <w:t>related</w:t>
      </w:r>
      <w:r w:rsidRPr="00981120">
        <w:rPr>
          <w:spacing w:val="-44"/>
        </w:rPr>
        <w:t xml:space="preserve"> </w:t>
      </w:r>
      <w:r w:rsidRPr="00981120">
        <w:t>to the</w:t>
      </w:r>
      <w:r w:rsidRPr="00981120">
        <w:rPr>
          <w:spacing w:val="-38"/>
        </w:rPr>
        <w:t xml:space="preserve"> </w:t>
      </w:r>
      <w:r w:rsidRPr="00981120">
        <w:t>forefront</w:t>
      </w:r>
      <w:r w:rsidRPr="00981120">
        <w:rPr>
          <w:spacing w:val="-37"/>
        </w:rPr>
        <w:t xml:space="preserve"> </w:t>
      </w:r>
      <w:r w:rsidRPr="00981120">
        <w:t>of</w:t>
      </w:r>
      <w:r w:rsidRPr="00981120">
        <w:rPr>
          <w:spacing w:val="-37"/>
        </w:rPr>
        <w:t xml:space="preserve"> </w:t>
      </w:r>
      <w:r w:rsidRPr="00981120">
        <w:t>computing.</w:t>
      </w:r>
      <w:r w:rsidRPr="00981120">
        <w:rPr>
          <w:spacing w:val="-7"/>
        </w:rPr>
        <w:t xml:space="preserve"> </w:t>
      </w:r>
      <w:r w:rsidRPr="00981120">
        <w:t>If</w:t>
      </w:r>
      <w:r w:rsidRPr="00981120">
        <w:rPr>
          <w:spacing w:val="-37"/>
        </w:rPr>
        <w:t xml:space="preserve"> </w:t>
      </w:r>
      <w:r w:rsidRPr="00981120">
        <w:t>an</w:t>
      </w:r>
      <w:r w:rsidRPr="00981120">
        <w:rPr>
          <w:spacing w:val="-37"/>
        </w:rPr>
        <w:t xml:space="preserve"> </w:t>
      </w:r>
      <w:r w:rsidRPr="00981120">
        <w:t>organizer</w:t>
      </w:r>
      <w:r w:rsidRPr="00981120">
        <w:rPr>
          <w:spacing w:val="-38"/>
        </w:rPr>
        <w:t xml:space="preserve"> </w:t>
      </w:r>
      <w:r w:rsidRPr="00981120">
        <w:t>had</w:t>
      </w:r>
      <w:r w:rsidRPr="00981120">
        <w:rPr>
          <w:spacing w:val="-37"/>
        </w:rPr>
        <w:t xml:space="preserve"> </w:t>
      </w:r>
      <w:r w:rsidRPr="00981120">
        <w:t>a</w:t>
      </w:r>
      <w:r w:rsidRPr="00981120">
        <w:rPr>
          <w:spacing w:val="-37"/>
        </w:rPr>
        <w:t xml:space="preserve"> </w:t>
      </w:r>
      <w:r w:rsidRPr="00981120">
        <w:t>referral</w:t>
      </w:r>
      <w:r w:rsidRPr="00981120">
        <w:rPr>
          <w:spacing w:val="-37"/>
        </w:rPr>
        <w:t xml:space="preserve"> </w:t>
      </w:r>
      <w:r w:rsidRPr="00981120">
        <w:t>for</w:t>
      </w:r>
      <w:r w:rsidRPr="00981120">
        <w:rPr>
          <w:spacing w:val="-37"/>
        </w:rPr>
        <w:t xml:space="preserve"> </w:t>
      </w:r>
      <w:r w:rsidRPr="00981120">
        <w:t>a</w:t>
      </w:r>
      <w:r w:rsidRPr="00981120">
        <w:rPr>
          <w:spacing w:val="-37"/>
        </w:rPr>
        <w:t xml:space="preserve"> </w:t>
      </w:r>
      <w:r w:rsidRPr="00981120">
        <w:t>new</w:t>
      </w:r>
      <w:r w:rsidRPr="00981120">
        <w:rPr>
          <w:spacing w:val="-38"/>
        </w:rPr>
        <w:t xml:space="preserve"> </w:t>
      </w:r>
      <w:r w:rsidRPr="00981120">
        <w:t>organizer,</w:t>
      </w:r>
      <w:r w:rsidRPr="00981120">
        <w:rPr>
          <w:spacing w:val="-37"/>
        </w:rPr>
        <w:t xml:space="preserve"> </w:t>
      </w:r>
      <w:r w:rsidRPr="00981120">
        <w:t>we</w:t>
      </w:r>
      <w:r w:rsidRPr="00981120">
        <w:rPr>
          <w:spacing w:val="-37"/>
        </w:rPr>
        <w:t xml:space="preserve"> </w:t>
      </w:r>
      <w:r w:rsidRPr="00981120">
        <w:t>would</w:t>
      </w:r>
      <w:r w:rsidRPr="00981120">
        <w:rPr>
          <w:spacing w:val="-37"/>
        </w:rPr>
        <w:t xml:space="preserve"> </w:t>
      </w:r>
      <w:r w:rsidRPr="00981120">
        <w:t>set</w:t>
      </w:r>
      <w:r w:rsidRPr="00981120">
        <w:rPr>
          <w:spacing w:val="-37"/>
        </w:rPr>
        <w:t xml:space="preserve"> </w:t>
      </w:r>
      <w:r w:rsidRPr="00981120">
        <w:t>up</w:t>
      </w:r>
      <w:r w:rsidRPr="00981120">
        <w:rPr>
          <w:spacing w:val="-37"/>
        </w:rPr>
        <w:t xml:space="preserve"> </w:t>
      </w:r>
      <w:r w:rsidRPr="00981120">
        <w:t>a</w:t>
      </w:r>
      <w:r w:rsidRPr="00981120">
        <w:rPr>
          <w:spacing w:val="-37"/>
        </w:rPr>
        <w:t xml:space="preserve"> </w:t>
      </w:r>
      <w:r w:rsidRPr="00981120">
        <w:t xml:space="preserve">call </w:t>
      </w:r>
      <w:r w:rsidRPr="00981120">
        <w:rPr>
          <w:w w:val="95"/>
        </w:rPr>
        <w:t>and</w:t>
      </w:r>
      <w:r w:rsidRPr="00981120">
        <w:rPr>
          <w:spacing w:val="-21"/>
          <w:w w:val="95"/>
        </w:rPr>
        <w:t xml:space="preserve"> </w:t>
      </w:r>
      <w:r w:rsidRPr="00981120">
        <w:rPr>
          <w:w w:val="95"/>
        </w:rPr>
        <w:t>talk</w:t>
      </w:r>
      <w:r w:rsidRPr="00981120">
        <w:rPr>
          <w:spacing w:val="-21"/>
          <w:w w:val="95"/>
        </w:rPr>
        <w:t xml:space="preserve"> </w:t>
      </w:r>
      <w:r w:rsidRPr="00981120">
        <w:rPr>
          <w:w w:val="95"/>
        </w:rPr>
        <w:t>to</w:t>
      </w:r>
      <w:r w:rsidRPr="00981120">
        <w:rPr>
          <w:spacing w:val="-21"/>
          <w:w w:val="95"/>
        </w:rPr>
        <w:t xml:space="preserve"> </w:t>
      </w:r>
      <w:r w:rsidRPr="00981120">
        <w:rPr>
          <w:w w:val="95"/>
        </w:rPr>
        <w:t>the</w:t>
      </w:r>
      <w:r w:rsidRPr="00981120">
        <w:rPr>
          <w:spacing w:val="-21"/>
          <w:w w:val="95"/>
        </w:rPr>
        <w:t xml:space="preserve"> </w:t>
      </w:r>
      <w:r w:rsidRPr="00981120">
        <w:rPr>
          <w:w w:val="95"/>
        </w:rPr>
        <w:t>prospective</w:t>
      </w:r>
      <w:r w:rsidRPr="00981120">
        <w:rPr>
          <w:spacing w:val="-21"/>
          <w:w w:val="95"/>
        </w:rPr>
        <w:t xml:space="preserve"> </w:t>
      </w:r>
      <w:r w:rsidRPr="00981120">
        <w:rPr>
          <w:w w:val="95"/>
        </w:rPr>
        <w:t>organizer.</w:t>
      </w:r>
      <w:r w:rsidRPr="00981120">
        <w:rPr>
          <w:spacing w:val="22"/>
          <w:w w:val="95"/>
        </w:rPr>
        <w:t xml:space="preserve"> </w:t>
      </w:r>
      <w:r w:rsidRPr="00981120">
        <w:rPr>
          <w:w w:val="95"/>
        </w:rPr>
        <w:t>If</w:t>
      </w:r>
      <w:r w:rsidRPr="00981120">
        <w:rPr>
          <w:spacing w:val="-21"/>
          <w:w w:val="95"/>
        </w:rPr>
        <w:t xml:space="preserve"> </w:t>
      </w:r>
      <w:r w:rsidRPr="00981120">
        <w:rPr>
          <w:w w:val="95"/>
        </w:rPr>
        <w:t>an</w:t>
      </w:r>
      <w:r w:rsidRPr="00981120">
        <w:rPr>
          <w:spacing w:val="-20"/>
          <w:w w:val="95"/>
        </w:rPr>
        <w:t xml:space="preserve"> </w:t>
      </w:r>
      <w:r w:rsidRPr="00981120">
        <w:rPr>
          <w:w w:val="95"/>
        </w:rPr>
        <w:t>organizer</w:t>
      </w:r>
      <w:r w:rsidRPr="00981120">
        <w:rPr>
          <w:spacing w:val="-21"/>
          <w:w w:val="95"/>
        </w:rPr>
        <w:t xml:space="preserve"> </w:t>
      </w:r>
      <w:r w:rsidRPr="00981120">
        <w:rPr>
          <w:w w:val="95"/>
        </w:rPr>
        <w:t>was</w:t>
      </w:r>
      <w:r w:rsidRPr="00981120">
        <w:rPr>
          <w:spacing w:val="-21"/>
          <w:w w:val="95"/>
        </w:rPr>
        <w:t xml:space="preserve"> </w:t>
      </w:r>
      <w:r w:rsidRPr="00981120">
        <w:rPr>
          <w:w w:val="95"/>
        </w:rPr>
        <w:t>blocked</w:t>
      </w:r>
      <w:r w:rsidRPr="00981120">
        <w:rPr>
          <w:spacing w:val="-21"/>
          <w:w w:val="95"/>
        </w:rPr>
        <w:t xml:space="preserve"> </w:t>
      </w:r>
      <w:r w:rsidRPr="00981120">
        <w:rPr>
          <w:w w:val="95"/>
        </w:rPr>
        <w:t>from</w:t>
      </w:r>
      <w:r w:rsidRPr="00981120">
        <w:rPr>
          <w:spacing w:val="-21"/>
          <w:w w:val="95"/>
        </w:rPr>
        <w:t xml:space="preserve"> </w:t>
      </w:r>
      <w:r w:rsidRPr="00981120">
        <w:rPr>
          <w:w w:val="95"/>
        </w:rPr>
        <w:t>planning</w:t>
      </w:r>
      <w:r w:rsidRPr="00981120">
        <w:rPr>
          <w:spacing w:val="-21"/>
          <w:w w:val="95"/>
        </w:rPr>
        <w:t xml:space="preserve"> </w:t>
      </w:r>
      <w:r w:rsidRPr="00981120">
        <w:rPr>
          <w:w w:val="95"/>
        </w:rPr>
        <w:t>a</w:t>
      </w:r>
      <w:r w:rsidRPr="00981120">
        <w:rPr>
          <w:spacing w:val="-21"/>
          <w:w w:val="95"/>
        </w:rPr>
        <w:t xml:space="preserve"> </w:t>
      </w:r>
      <w:r w:rsidRPr="00981120">
        <w:rPr>
          <w:w w:val="95"/>
        </w:rPr>
        <w:t>meeting,</w:t>
      </w:r>
      <w:r w:rsidRPr="00981120">
        <w:rPr>
          <w:spacing w:val="-21"/>
          <w:w w:val="95"/>
        </w:rPr>
        <w:t xml:space="preserve"> </w:t>
      </w:r>
      <w:r w:rsidRPr="00981120">
        <w:rPr>
          <w:w w:val="95"/>
        </w:rPr>
        <w:t>based</w:t>
      </w:r>
      <w:r w:rsidRPr="00981120">
        <w:rPr>
          <w:spacing w:val="-21"/>
          <w:w w:val="95"/>
        </w:rPr>
        <w:t xml:space="preserve"> </w:t>
      </w:r>
      <w:r w:rsidRPr="00981120">
        <w:rPr>
          <w:w w:val="95"/>
        </w:rPr>
        <w:t xml:space="preserve">on </w:t>
      </w:r>
      <w:r w:rsidRPr="00981120">
        <w:t>any</w:t>
      </w:r>
      <w:r w:rsidRPr="00981120">
        <w:rPr>
          <w:spacing w:val="-17"/>
        </w:rPr>
        <w:t xml:space="preserve"> </w:t>
      </w:r>
      <w:r w:rsidRPr="00981120">
        <w:t>number</w:t>
      </w:r>
      <w:r w:rsidRPr="00981120">
        <w:rPr>
          <w:spacing w:val="-16"/>
        </w:rPr>
        <w:t xml:space="preserve"> </w:t>
      </w:r>
      <w:r w:rsidRPr="00981120">
        <w:t>of</w:t>
      </w:r>
      <w:r w:rsidRPr="00981120">
        <w:rPr>
          <w:spacing w:val="-16"/>
        </w:rPr>
        <w:t xml:space="preserve"> </w:t>
      </w:r>
      <w:r w:rsidRPr="00981120">
        <w:t>factors,</w:t>
      </w:r>
      <w:r w:rsidRPr="00981120">
        <w:rPr>
          <w:spacing w:val="-16"/>
        </w:rPr>
        <w:t xml:space="preserve"> </w:t>
      </w:r>
      <w:r w:rsidRPr="00981120">
        <w:t>we</w:t>
      </w:r>
      <w:r w:rsidRPr="00981120">
        <w:rPr>
          <w:spacing w:val="-16"/>
        </w:rPr>
        <w:t xml:space="preserve"> </w:t>
      </w:r>
      <w:r w:rsidRPr="00981120">
        <w:t>would</w:t>
      </w:r>
      <w:r w:rsidRPr="00981120">
        <w:rPr>
          <w:spacing w:val="-17"/>
        </w:rPr>
        <w:t xml:space="preserve"> </w:t>
      </w:r>
      <w:r w:rsidRPr="00981120">
        <w:t>jump</w:t>
      </w:r>
      <w:r w:rsidRPr="00981120">
        <w:rPr>
          <w:spacing w:val="-16"/>
        </w:rPr>
        <w:t xml:space="preserve"> </w:t>
      </w:r>
      <w:r w:rsidRPr="00981120">
        <w:t>in</w:t>
      </w:r>
      <w:r w:rsidRPr="00981120">
        <w:rPr>
          <w:spacing w:val="-16"/>
        </w:rPr>
        <w:t xml:space="preserve"> </w:t>
      </w:r>
      <w:r w:rsidRPr="00981120">
        <w:t>to</w:t>
      </w:r>
      <w:r w:rsidRPr="00981120">
        <w:rPr>
          <w:spacing w:val="-16"/>
        </w:rPr>
        <w:t xml:space="preserve"> </w:t>
      </w:r>
      <w:r w:rsidRPr="00981120">
        <w:t>temporarily</w:t>
      </w:r>
      <w:r w:rsidRPr="00981120">
        <w:rPr>
          <w:spacing w:val="-16"/>
        </w:rPr>
        <w:t xml:space="preserve"> </w:t>
      </w:r>
      <w:r w:rsidRPr="00981120">
        <w:t>help.</w:t>
      </w:r>
    </w:p>
    <w:p w14:paraId="36C10698" w14:textId="7A8E5E38" w:rsidR="00120AB4" w:rsidRPr="00981120" w:rsidRDefault="00120AB4" w:rsidP="001B3FE7">
      <w:pPr>
        <w:ind w:left="360" w:right="540"/>
      </w:pPr>
      <w:r w:rsidRPr="00981120">
        <w:t>“Activating” involves prospecting, creative discussion, pitching, and seeing the effort through to completion. This approach also involves getting to individual motivations of a single volunteer organizer</w:t>
      </w:r>
      <w:r w:rsidRPr="00981120">
        <w:rPr>
          <w:spacing w:val="-37"/>
        </w:rPr>
        <w:t xml:space="preserve"> </w:t>
      </w:r>
      <w:r w:rsidRPr="00981120">
        <w:t>and</w:t>
      </w:r>
      <w:r w:rsidRPr="00981120">
        <w:rPr>
          <w:spacing w:val="-37"/>
        </w:rPr>
        <w:t xml:space="preserve"> </w:t>
      </w:r>
      <w:r w:rsidRPr="00981120">
        <w:t>their</w:t>
      </w:r>
      <w:r w:rsidRPr="00981120">
        <w:rPr>
          <w:spacing w:val="-36"/>
        </w:rPr>
        <w:t xml:space="preserve"> </w:t>
      </w:r>
      <w:r w:rsidRPr="00981120">
        <w:t>technical</w:t>
      </w:r>
      <w:r w:rsidRPr="00981120">
        <w:rPr>
          <w:spacing w:val="-37"/>
        </w:rPr>
        <w:t xml:space="preserve"> </w:t>
      </w:r>
      <w:proofErr w:type="gramStart"/>
      <w:r w:rsidRPr="00981120">
        <w:t>interests,</w:t>
      </w:r>
      <w:r w:rsidRPr="00981120">
        <w:rPr>
          <w:spacing w:val="-36"/>
        </w:rPr>
        <w:t xml:space="preserve"> </w:t>
      </w:r>
      <w:r w:rsidRPr="00981120">
        <w:t>and</w:t>
      </w:r>
      <w:proofErr w:type="gramEnd"/>
      <w:r w:rsidRPr="00981120">
        <w:rPr>
          <w:spacing w:val="-37"/>
        </w:rPr>
        <w:t xml:space="preserve"> </w:t>
      </w:r>
      <w:r w:rsidRPr="00981120">
        <w:t>mapping</w:t>
      </w:r>
      <w:r w:rsidRPr="00981120">
        <w:rPr>
          <w:spacing w:val="-36"/>
        </w:rPr>
        <w:t xml:space="preserve"> </w:t>
      </w:r>
      <w:r w:rsidRPr="00981120">
        <w:t>it</w:t>
      </w:r>
      <w:r w:rsidRPr="00981120">
        <w:rPr>
          <w:spacing w:val="-37"/>
        </w:rPr>
        <w:t xml:space="preserve"> </w:t>
      </w:r>
      <w:r w:rsidRPr="00981120">
        <w:t>to</w:t>
      </w:r>
      <w:r w:rsidRPr="00981120">
        <w:rPr>
          <w:spacing w:val="-37"/>
        </w:rPr>
        <w:t xml:space="preserve"> </w:t>
      </w:r>
      <w:r w:rsidRPr="00981120">
        <w:t>how</w:t>
      </w:r>
      <w:r w:rsidRPr="00981120">
        <w:rPr>
          <w:spacing w:val="-36"/>
        </w:rPr>
        <w:t xml:space="preserve"> </w:t>
      </w:r>
      <w:r w:rsidRPr="00981120">
        <w:t>the</w:t>
      </w:r>
      <w:r w:rsidRPr="00981120">
        <w:rPr>
          <w:spacing w:val="-37"/>
        </w:rPr>
        <w:t xml:space="preserve"> </w:t>
      </w:r>
      <w:r w:rsidRPr="00981120">
        <w:t>meetup</w:t>
      </w:r>
      <w:r w:rsidRPr="00981120">
        <w:rPr>
          <w:spacing w:val="-36"/>
        </w:rPr>
        <w:t xml:space="preserve"> </w:t>
      </w:r>
      <w:r w:rsidRPr="00981120">
        <w:t>group</w:t>
      </w:r>
      <w:r w:rsidRPr="00981120">
        <w:rPr>
          <w:spacing w:val="-37"/>
        </w:rPr>
        <w:t xml:space="preserve"> </w:t>
      </w:r>
      <w:r w:rsidRPr="00981120">
        <w:t>and</w:t>
      </w:r>
      <w:r w:rsidRPr="00981120">
        <w:rPr>
          <w:spacing w:val="-36"/>
        </w:rPr>
        <w:t xml:space="preserve"> </w:t>
      </w:r>
      <w:r w:rsidRPr="00981120">
        <w:t>the</w:t>
      </w:r>
      <w:r w:rsidRPr="00981120">
        <w:rPr>
          <w:spacing w:val="-37"/>
        </w:rPr>
        <w:t xml:space="preserve"> </w:t>
      </w:r>
      <w:r w:rsidRPr="00981120">
        <w:t xml:space="preserve">organizer would benefit. An example of creative proposals </w:t>
      </w:r>
      <w:proofErr w:type="gramStart"/>
      <w:r w:rsidRPr="00981120">
        <w:t>are</w:t>
      </w:r>
      <w:proofErr w:type="gramEnd"/>
      <w:r w:rsidRPr="00981120">
        <w:t xml:space="preserve"> what we attempted to do in forming a long </w:t>
      </w:r>
      <w:r w:rsidRPr="00981120">
        <w:rPr>
          <w:w w:val="95"/>
        </w:rPr>
        <w:t>standing</w:t>
      </w:r>
      <w:r w:rsidRPr="00981120">
        <w:rPr>
          <w:spacing w:val="-32"/>
          <w:w w:val="95"/>
        </w:rPr>
        <w:t xml:space="preserve"> </w:t>
      </w:r>
      <w:r w:rsidRPr="00981120">
        <w:rPr>
          <w:w w:val="95"/>
        </w:rPr>
        <w:t>partnership</w:t>
      </w:r>
      <w:r w:rsidRPr="00981120">
        <w:rPr>
          <w:spacing w:val="-32"/>
          <w:w w:val="95"/>
        </w:rPr>
        <w:t xml:space="preserve"> </w:t>
      </w:r>
      <w:r w:rsidRPr="00981120">
        <w:rPr>
          <w:w w:val="95"/>
        </w:rPr>
        <w:t>with</w:t>
      </w:r>
      <w:r w:rsidRPr="00981120">
        <w:rPr>
          <w:spacing w:val="-32"/>
          <w:w w:val="95"/>
        </w:rPr>
        <w:t xml:space="preserve"> </w:t>
      </w:r>
      <w:r w:rsidRPr="00981120">
        <w:rPr>
          <w:w w:val="95"/>
        </w:rPr>
        <w:t>Papers</w:t>
      </w:r>
      <w:r w:rsidRPr="00981120">
        <w:rPr>
          <w:spacing w:val="-32"/>
          <w:w w:val="95"/>
        </w:rPr>
        <w:t xml:space="preserve"> </w:t>
      </w:r>
      <w:r w:rsidRPr="00981120">
        <w:rPr>
          <w:w w:val="95"/>
        </w:rPr>
        <w:t>We</w:t>
      </w:r>
      <w:r w:rsidRPr="00981120">
        <w:rPr>
          <w:spacing w:val="-31"/>
          <w:w w:val="95"/>
        </w:rPr>
        <w:t xml:space="preserve"> </w:t>
      </w:r>
      <w:r w:rsidRPr="00981120">
        <w:rPr>
          <w:w w:val="95"/>
        </w:rPr>
        <w:t>Love. Also,</w:t>
      </w:r>
      <w:r w:rsidRPr="00981120">
        <w:rPr>
          <w:spacing w:val="-32"/>
          <w:w w:val="95"/>
        </w:rPr>
        <w:t xml:space="preserve"> </w:t>
      </w:r>
      <w:r w:rsidRPr="00981120">
        <w:rPr>
          <w:w w:val="95"/>
        </w:rPr>
        <w:t>we</w:t>
      </w:r>
      <w:r w:rsidRPr="00981120">
        <w:rPr>
          <w:spacing w:val="-32"/>
          <w:w w:val="95"/>
        </w:rPr>
        <w:t xml:space="preserve"> </w:t>
      </w:r>
      <w:r w:rsidRPr="00981120">
        <w:rPr>
          <w:w w:val="95"/>
        </w:rPr>
        <w:t>launched</w:t>
      </w:r>
      <w:r w:rsidRPr="00981120">
        <w:rPr>
          <w:spacing w:val="-31"/>
          <w:w w:val="95"/>
        </w:rPr>
        <w:t xml:space="preserve"> </w:t>
      </w:r>
      <w:r w:rsidRPr="00981120">
        <w:rPr>
          <w:w w:val="95"/>
        </w:rPr>
        <w:t>a</w:t>
      </w:r>
      <w:r w:rsidRPr="00981120">
        <w:rPr>
          <w:spacing w:val="-32"/>
          <w:w w:val="95"/>
        </w:rPr>
        <w:t xml:space="preserve"> </w:t>
      </w:r>
      <w:proofErr w:type="gramStart"/>
      <w:r w:rsidRPr="00981120">
        <w:rPr>
          <w:w w:val="95"/>
        </w:rPr>
        <w:t>brand</w:t>
      </w:r>
      <w:r w:rsidRPr="00981120">
        <w:rPr>
          <w:spacing w:val="-32"/>
          <w:w w:val="95"/>
        </w:rPr>
        <w:t xml:space="preserve"> </w:t>
      </w:r>
      <w:r w:rsidRPr="00981120">
        <w:rPr>
          <w:w w:val="95"/>
        </w:rPr>
        <w:t>new</w:t>
      </w:r>
      <w:proofErr w:type="gramEnd"/>
      <w:r w:rsidRPr="00981120">
        <w:rPr>
          <w:spacing w:val="-32"/>
          <w:w w:val="95"/>
        </w:rPr>
        <w:t xml:space="preserve"> </w:t>
      </w:r>
      <w:r w:rsidRPr="00981120">
        <w:rPr>
          <w:w w:val="95"/>
        </w:rPr>
        <w:t>ACM</w:t>
      </w:r>
      <w:r w:rsidRPr="00981120">
        <w:rPr>
          <w:spacing w:val="-31"/>
          <w:w w:val="95"/>
        </w:rPr>
        <w:t xml:space="preserve"> </w:t>
      </w:r>
      <w:r w:rsidRPr="00981120">
        <w:rPr>
          <w:w w:val="95"/>
        </w:rPr>
        <w:t>San</w:t>
      </w:r>
      <w:r w:rsidRPr="00981120">
        <w:rPr>
          <w:spacing w:val="-32"/>
          <w:w w:val="95"/>
        </w:rPr>
        <w:t xml:space="preserve"> </w:t>
      </w:r>
      <w:r w:rsidRPr="00981120">
        <w:rPr>
          <w:w w:val="95"/>
        </w:rPr>
        <w:t>Francisco</w:t>
      </w:r>
      <w:r w:rsidRPr="00981120">
        <w:rPr>
          <w:spacing w:val="-32"/>
          <w:w w:val="95"/>
        </w:rPr>
        <w:t xml:space="preserve"> </w:t>
      </w:r>
      <w:r w:rsidRPr="00981120">
        <w:rPr>
          <w:w w:val="95"/>
        </w:rPr>
        <w:t xml:space="preserve">meetup </w:t>
      </w:r>
      <w:r w:rsidRPr="00981120">
        <w:t>group</w:t>
      </w:r>
      <w:r w:rsidRPr="00981120">
        <w:rPr>
          <w:spacing w:val="-39"/>
        </w:rPr>
        <w:t xml:space="preserve"> </w:t>
      </w:r>
      <w:r w:rsidRPr="00981120">
        <w:t>to</w:t>
      </w:r>
      <w:r w:rsidRPr="00981120">
        <w:rPr>
          <w:spacing w:val="-38"/>
        </w:rPr>
        <w:t xml:space="preserve"> </w:t>
      </w:r>
      <w:r w:rsidRPr="00981120">
        <w:t>focus</w:t>
      </w:r>
      <w:r w:rsidRPr="00981120">
        <w:rPr>
          <w:spacing w:val="-39"/>
        </w:rPr>
        <w:t xml:space="preserve"> </w:t>
      </w:r>
      <w:r w:rsidRPr="00981120">
        <w:t>on</w:t>
      </w:r>
      <w:r w:rsidRPr="00981120">
        <w:rPr>
          <w:spacing w:val="-38"/>
        </w:rPr>
        <w:t xml:space="preserve"> </w:t>
      </w:r>
      <w:r w:rsidRPr="00981120">
        <w:t>routine</w:t>
      </w:r>
      <w:r w:rsidRPr="00981120">
        <w:rPr>
          <w:spacing w:val="-39"/>
        </w:rPr>
        <w:t xml:space="preserve"> </w:t>
      </w:r>
      <w:r w:rsidRPr="00981120">
        <w:t>meetings</w:t>
      </w:r>
      <w:r w:rsidRPr="00981120">
        <w:rPr>
          <w:spacing w:val="-38"/>
        </w:rPr>
        <w:t xml:space="preserve"> </w:t>
      </w:r>
      <w:r w:rsidRPr="00981120">
        <w:t>in</w:t>
      </w:r>
      <w:r w:rsidRPr="00981120">
        <w:rPr>
          <w:spacing w:val="-39"/>
        </w:rPr>
        <w:t xml:space="preserve"> </w:t>
      </w:r>
      <w:r w:rsidRPr="00981120">
        <w:t>the</w:t>
      </w:r>
      <w:r w:rsidRPr="00981120">
        <w:rPr>
          <w:spacing w:val="-38"/>
        </w:rPr>
        <w:t xml:space="preserve"> </w:t>
      </w:r>
      <w:r w:rsidRPr="00981120">
        <w:t>city</w:t>
      </w:r>
      <w:r w:rsidRPr="00981120">
        <w:rPr>
          <w:spacing w:val="-39"/>
        </w:rPr>
        <w:t xml:space="preserve"> </w:t>
      </w:r>
      <w:r w:rsidRPr="00981120">
        <w:t>as</w:t>
      </w:r>
      <w:r w:rsidRPr="00981120">
        <w:rPr>
          <w:spacing w:val="-38"/>
        </w:rPr>
        <w:t xml:space="preserve"> </w:t>
      </w:r>
      <w:r w:rsidRPr="00981120">
        <w:t>a</w:t>
      </w:r>
      <w:r w:rsidRPr="00981120">
        <w:rPr>
          <w:spacing w:val="-38"/>
        </w:rPr>
        <w:t xml:space="preserve"> </w:t>
      </w:r>
      <w:r w:rsidRPr="00981120">
        <w:t>compliment</w:t>
      </w:r>
      <w:r w:rsidRPr="00981120">
        <w:rPr>
          <w:spacing w:val="-39"/>
        </w:rPr>
        <w:t xml:space="preserve"> </w:t>
      </w:r>
      <w:r w:rsidRPr="00981120">
        <w:t>to</w:t>
      </w:r>
      <w:r w:rsidRPr="00981120">
        <w:rPr>
          <w:spacing w:val="-38"/>
        </w:rPr>
        <w:t xml:space="preserve"> </w:t>
      </w:r>
      <w:r w:rsidRPr="00981120">
        <w:t>all</w:t>
      </w:r>
      <w:r w:rsidRPr="00981120">
        <w:rPr>
          <w:spacing w:val="-39"/>
        </w:rPr>
        <w:t xml:space="preserve"> </w:t>
      </w:r>
      <w:r w:rsidRPr="00981120">
        <w:t>the</w:t>
      </w:r>
      <w:r w:rsidRPr="00981120">
        <w:rPr>
          <w:spacing w:val="-38"/>
        </w:rPr>
        <w:t xml:space="preserve"> </w:t>
      </w:r>
      <w:r w:rsidRPr="00981120">
        <w:t>meetings</w:t>
      </w:r>
      <w:r w:rsidRPr="00981120">
        <w:rPr>
          <w:spacing w:val="-39"/>
        </w:rPr>
        <w:t xml:space="preserve"> </w:t>
      </w:r>
      <w:r w:rsidRPr="00981120">
        <w:t>in</w:t>
      </w:r>
      <w:r w:rsidRPr="00981120">
        <w:rPr>
          <w:spacing w:val="-38"/>
        </w:rPr>
        <w:t xml:space="preserve"> </w:t>
      </w:r>
      <w:r w:rsidRPr="00981120">
        <w:t>South</w:t>
      </w:r>
      <w:r w:rsidRPr="00981120">
        <w:rPr>
          <w:spacing w:val="-39"/>
        </w:rPr>
        <w:t xml:space="preserve"> </w:t>
      </w:r>
      <w:r w:rsidRPr="00981120">
        <w:t>Bay</w:t>
      </w:r>
      <w:r w:rsidRPr="00981120">
        <w:rPr>
          <w:spacing w:val="-38"/>
        </w:rPr>
        <w:t xml:space="preserve"> </w:t>
      </w:r>
      <w:r w:rsidRPr="00981120">
        <w:t>by</w:t>
      </w:r>
      <w:r w:rsidRPr="00981120">
        <w:rPr>
          <w:spacing w:val="-38"/>
        </w:rPr>
        <w:t xml:space="preserve"> </w:t>
      </w:r>
      <w:r w:rsidRPr="00981120">
        <w:t>the SF</w:t>
      </w:r>
      <w:r w:rsidRPr="00981120">
        <w:rPr>
          <w:spacing w:val="-40"/>
        </w:rPr>
        <w:t xml:space="preserve"> </w:t>
      </w:r>
      <w:r w:rsidRPr="00981120">
        <w:t>Bay</w:t>
      </w:r>
      <w:r w:rsidRPr="00981120">
        <w:rPr>
          <w:spacing w:val="-40"/>
        </w:rPr>
        <w:t xml:space="preserve"> </w:t>
      </w:r>
      <w:r w:rsidRPr="00981120">
        <w:t>ACM</w:t>
      </w:r>
      <w:r w:rsidRPr="00981120">
        <w:rPr>
          <w:spacing w:val="-39"/>
        </w:rPr>
        <w:t xml:space="preserve"> </w:t>
      </w:r>
      <w:r w:rsidRPr="00981120">
        <w:t>Chapter.</w:t>
      </w:r>
      <w:r w:rsidRPr="00981120">
        <w:rPr>
          <w:spacing w:val="-12"/>
        </w:rPr>
        <w:t xml:space="preserve"> </w:t>
      </w:r>
      <w:r w:rsidRPr="00981120">
        <w:t>We</w:t>
      </w:r>
      <w:r w:rsidRPr="00981120">
        <w:rPr>
          <w:spacing w:val="-40"/>
        </w:rPr>
        <w:t xml:space="preserve"> </w:t>
      </w:r>
      <w:r w:rsidRPr="00981120">
        <w:t>had</w:t>
      </w:r>
      <w:r w:rsidRPr="00981120">
        <w:rPr>
          <w:spacing w:val="-40"/>
        </w:rPr>
        <w:t xml:space="preserve"> </w:t>
      </w:r>
      <w:r w:rsidRPr="00981120">
        <w:t>a</w:t>
      </w:r>
      <w:r w:rsidRPr="00981120">
        <w:rPr>
          <w:spacing w:val="-39"/>
        </w:rPr>
        <w:t xml:space="preserve"> </w:t>
      </w:r>
      <w:r w:rsidRPr="00981120">
        <w:t>goal</w:t>
      </w:r>
      <w:r w:rsidRPr="00981120">
        <w:rPr>
          <w:spacing w:val="-40"/>
        </w:rPr>
        <w:t xml:space="preserve"> </w:t>
      </w:r>
      <w:r w:rsidRPr="00981120">
        <w:t>to</w:t>
      </w:r>
      <w:r w:rsidRPr="00981120">
        <w:rPr>
          <w:spacing w:val="-40"/>
        </w:rPr>
        <w:t xml:space="preserve"> </w:t>
      </w:r>
      <w:r w:rsidRPr="00981120">
        <w:t>launch</w:t>
      </w:r>
      <w:r w:rsidRPr="00981120">
        <w:rPr>
          <w:spacing w:val="-39"/>
        </w:rPr>
        <w:t xml:space="preserve"> </w:t>
      </w:r>
      <w:r w:rsidRPr="00981120">
        <w:t>our</w:t>
      </w:r>
      <w:r w:rsidRPr="00981120">
        <w:rPr>
          <w:spacing w:val="-40"/>
        </w:rPr>
        <w:t xml:space="preserve"> </w:t>
      </w:r>
      <w:r w:rsidRPr="00981120">
        <w:t>first</w:t>
      </w:r>
      <w:r w:rsidRPr="00981120">
        <w:rPr>
          <w:spacing w:val="-39"/>
        </w:rPr>
        <w:t xml:space="preserve"> </w:t>
      </w:r>
      <w:r w:rsidRPr="00981120">
        <w:t>international</w:t>
      </w:r>
      <w:r w:rsidRPr="00981120">
        <w:rPr>
          <w:spacing w:val="-40"/>
        </w:rPr>
        <w:t xml:space="preserve"> </w:t>
      </w:r>
      <w:r w:rsidRPr="00981120">
        <w:t>meetup</w:t>
      </w:r>
      <w:r w:rsidRPr="00981120">
        <w:rPr>
          <w:spacing w:val="-40"/>
        </w:rPr>
        <w:t xml:space="preserve"> </w:t>
      </w:r>
      <w:r w:rsidRPr="00981120">
        <w:t>group,</w:t>
      </w:r>
      <w:r w:rsidRPr="00981120">
        <w:rPr>
          <w:spacing w:val="-39"/>
        </w:rPr>
        <w:t xml:space="preserve"> </w:t>
      </w:r>
      <w:r w:rsidRPr="00981120">
        <w:t>which</w:t>
      </w:r>
      <w:r w:rsidRPr="00981120">
        <w:rPr>
          <w:spacing w:val="-40"/>
        </w:rPr>
        <w:t xml:space="preserve"> </w:t>
      </w:r>
      <w:r w:rsidRPr="00981120">
        <w:t>we</w:t>
      </w:r>
      <w:r w:rsidRPr="00981120">
        <w:rPr>
          <w:spacing w:val="-40"/>
        </w:rPr>
        <w:t xml:space="preserve"> </w:t>
      </w:r>
      <w:r w:rsidRPr="00981120">
        <w:t>did</w:t>
      </w:r>
      <w:r w:rsidRPr="00981120">
        <w:rPr>
          <w:spacing w:val="-39"/>
        </w:rPr>
        <w:t xml:space="preserve"> </w:t>
      </w:r>
      <w:r w:rsidRPr="00981120">
        <w:t>in Rio de</w:t>
      </w:r>
      <w:r w:rsidRPr="00981120">
        <w:rPr>
          <w:spacing w:val="-28"/>
        </w:rPr>
        <w:t xml:space="preserve"> </w:t>
      </w:r>
      <w:r w:rsidRPr="00981120">
        <w:t>Janeiro.</w:t>
      </w:r>
    </w:p>
    <w:p w14:paraId="37E57B03" w14:textId="4AF7472F" w:rsidR="00120AB4" w:rsidRPr="00981120" w:rsidRDefault="00017645" w:rsidP="0017363E">
      <w:r w:rsidRPr="00017645">
        <w:t xml:space="preserve">One additional project effort that isn’t exciting but is key to the lifecycle of volunteer management, is the end. We had a meetup group in Houston that had no existing operations. The group had a very interesting start with Hadley Wickham as its first </w:t>
      </w:r>
      <w:proofErr w:type="gramStart"/>
      <w:r w:rsidRPr="00017645">
        <w:t>speaker,</w:t>
      </w:r>
      <w:r w:rsidR="0017363E">
        <w:t xml:space="preserve"> </w:t>
      </w:r>
      <w:r w:rsidRPr="00017645">
        <w:t>but</w:t>
      </w:r>
      <w:proofErr w:type="gramEnd"/>
      <w:r w:rsidRPr="00017645">
        <w:t xml:space="preserve"> did not settle into an operations capacity. It required a lot of activation time, so we temporarily closed the group until a new opportunity presents itself, and rerouted resources to other cities where that had more tangible benefit to time invested.</w:t>
      </w:r>
    </w:p>
    <w:p w14:paraId="79ACFC00" w14:textId="61E2DA7E" w:rsidR="00120AB4" w:rsidRPr="003922E7" w:rsidRDefault="003922E7" w:rsidP="001B3FE7">
      <w:pPr>
        <w:pStyle w:val="Heading2"/>
      </w:pPr>
      <w:r w:rsidRPr="003922E7">
        <w:rPr>
          <w:w w:val="90"/>
        </w:rPr>
        <w:t>Plans</w:t>
      </w:r>
    </w:p>
    <w:p w14:paraId="52F4721B" w14:textId="19036503" w:rsidR="005F4C8A" w:rsidRPr="005F4C8A" w:rsidRDefault="005F4C8A" w:rsidP="005F4C8A">
      <w:pPr>
        <w:pStyle w:val="Heading2"/>
        <w:rPr>
          <w:rFonts w:asciiTheme="minorHAnsi" w:eastAsiaTheme="minorEastAsia" w:hAnsiTheme="minorHAnsi" w:cstheme="minorBidi"/>
          <w:b w:val="0"/>
          <w:bCs w:val="0"/>
          <w:color w:val="auto"/>
          <w:sz w:val="22"/>
          <w:szCs w:val="22"/>
        </w:rPr>
      </w:pPr>
      <w:r w:rsidRPr="005F4C8A">
        <w:rPr>
          <w:rFonts w:asciiTheme="minorHAnsi" w:eastAsiaTheme="minorEastAsia" w:hAnsiTheme="minorHAnsi" w:cstheme="minorBidi"/>
          <w:b w:val="0"/>
          <w:bCs w:val="0"/>
          <w:color w:val="auto"/>
          <w:sz w:val="22"/>
          <w:szCs w:val="22"/>
        </w:rPr>
        <w:t>Our   1st   project   effort is to launch a Task Force to explore how a new committee can mentor a larger and better</w:t>
      </w:r>
      <w:r>
        <w:rPr>
          <w:rFonts w:asciiTheme="minorHAnsi" w:eastAsiaTheme="minorEastAsia" w:hAnsiTheme="minorHAnsi" w:cstheme="minorBidi"/>
          <w:b w:val="0"/>
          <w:bCs w:val="0"/>
          <w:color w:val="auto"/>
          <w:sz w:val="22"/>
          <w:szCs w:val="22"/>
        </w:rPr>
        <w:t>-</w:t>
      </w:r>
      <w:r w:rsidRPr="005F4C8A">
        <w:rPr>
          <w:rFonts w:asciiTheme="minorHAnsi" w:eastAsiaTheme="minorEastAsia" w:hAnsiTheme="minorHAnsi" w:cstheme="minorBidi"/>
          <w:b w:val="0"/>
          <w:bCs w:val="0"/>
          <w:color w:val="auto"/>
          <w:sz w:val="22"/>
          <w:szCs w:val="22"/>
        </w:rPr>
        <w:t>connected network of ACM Local Organizer volunteers.</w:t>
      </w:r>
    </w:p>
    <w:p w14:paraId="06CA5D37" w14:textId="77777777" w:rsidR="005F4C8A" w:rsidRPr="005F4C8A" w:rsidRDefault="005F4C8A" w:rsidP="005F4C8A">
      <w:pPr>
        <w:pStyle w:val="Heading2"/>
        <w:rPr>
          <w:rFonts w:asciiTheme="minorHAnsi" w:eastAsiaTheme="minorEastAsia" w:hAnsiTheme="minorHAnsi" w:cstheme="minorBidi"/>
          <w:b w:val="0"/>
          <w:bCs w:val="0"/>
          <w:color w:val="auto"/>
          <w:sz w:val="22"/>
          <w:szCs w:val="22"/>
        </w:rPr>
      </w:pPr>
      <w:r w:rsidRPr="005F4C8A">
        <w:rPr>
          <w:rFonts w:asciiTheme="minorHAnsi" w:eastAsiaTheme="minorEastAsia" w:hAnsiTheme="minorHAnsi" w:cstheme="minorBidi"/>
          <w:b w:val="0"/>
          <w:bCs w:val="0"/>
          <w:color w:val="auto"/>
          <w:sz w:val="22"/>
          <w:szCs w:val="22"/>
        </w:rPr>
        <w:t>Our 2nd project is to plan our first 1st ACM Local meetup event with a streaming device right to the official ACM YouTube Channel. The objective is not to scale this out, but to experiment with a single event, and then re-evaluate our next steps, if any.</w:t>
      </w:r>
    </w:p>
    <w:p w14:paraId="1C66AD92" w14:textId="77777777" w:rsidR="005F4C8A" w:rsidRPr="005F4C8A" w:rsidRDefault="005F4C8A" w:rsidP="005F4C8A">
      <w:pPr>
        <w:pStyle w:val="Heading2"/>
        <w:rPr>
          <w:rFonts w:asciiTheme="minorHAnsi" w:eastAsiaTheme="minorEastAsia" w:hAnsiTheme="minorHAnsi" w:cstheme="minorBidi"/>
          <w:b w:val="0"/>
          <w:bCs w:val="0"/>
          <w:color w:val="auto"/>
          <w:sz w:val="22"/>
          <w:szCs w:val="22"/>
        </w:rPr>
      </w:pPr>
      <w:r w:rsidRPr="005F4C8A">
        <w:rPr>
          <w:rFonts w:asciiTheme="minorHAnsi" w:eastAsiaTheme="minorEastAsia" w:hAnsiTheme="minorHAnsi" w:cstheme="minorBidi"/>
          <w:b w:val="0"/>
          <w:bCs w:val="0"/>
          <w:color w:val="auto"/>
          <w:sz w:val="22"/>
          <w:szCs w:val="22"/>
        </w:rPr>
        <w:t>Our 3rd project is to collect data from the meetup.com API and begin to build a global map of insights across cities and countries. We want to uncover the top computing topics in local tech communities, the top speakers, and the top organizers orchestrating events.</w:t>
      </w:r>
    </w:p>
    <w:p w14:paraId="4EE2D725" w14:textId="72CA038E" w:rsidR="009365CC" w:rsidRDefault="005F4C8A" w:rsidP="00D20967">
      <w:r w:rsidRPr="005F4C8A">
        <w:t xml:space="preserve">Our 4th project is embedded into the projects above. We want to encourage people from the bottom up, to take on volunteer leader roles as a new committee </w:t>
      </w:r>
      <w:proofErr w:type="gramStart"/>
      <w:r w:rsidRPr="005F4C8A">
        <w:t>forms</w:t>
      </w:r>
      <w:proofErr w:type="gramEnd"/>
      <w:r w:rsidRPr="005F4C8A">
        <w:t xml:space="preserve">. This fits within the context of the broader diversity and inclusion initiative at ACM.org. There is more diversity inherent in the university affiliated student member segment than the professional member segment. We want to establish routine activator outreach to University chapter officers </w:t>
      </w:r>
      <w:proofErr w:type="gramStart"/>
      <w:r w:rsidRPr="005F4C8A">
        <w:t>in an effort to</w:t>
      </w:r>
      <w:proofErr w:type="gramEnd"/>
      <w:r w:rsidRPr="005F4C8A">
        <w:t xml:space="preserve"> keep them engaged in ACM Local after graduation.</w:t>
      </w:r>
      <w:bookmarkStart w:id="1" w:name="_js7ghqh4ufkx" w:colFirst="0" w:colLast="0"/>
      <w:bookmarkEnd w:id="1"/>
    </w:p>
    <w:p w14:paraId="4C275272" w14:textId="4EC3038F" w:rsidR="009365CC" w:rsidRPr="009365CC" w:rsidRDefault="009365CC" w:rsidP="00D20967">
      <w:pPr>
        <w:pStyle w:val="Heading1"/>
      </w:pPr>
      <w:r w:rsidRPr="009365CC">
        <w:lastRenderedPageBreak/>
        <w:t>Case Studies</w:t>
      </w:r>
    </w:p>
    <w:p w14:paraId="1B92CD30" w14:textId="77777777" w:rsidR="009365CC" w:rsidRPr="009365CC" w:rsidRDefault="009365CC" w:rsidP="00D20967">
      <w:pPr>
        <w:pStyle w:val="Heading2"/>
      </w:pPr>
      <w:bookmarkStart w:id="2" w:name="_8tyi5dgye9ub" w:colFirst="0" w:colLast="0"/>
      <w:bookmarkEnd w:id="2"/>
      <w:r w:rsidRPr="009365CC">
        <w:t>Overview</w:t>
      </w:r>
    </w:p>
    <w:p w14:paraId="607604D3" w14:textId="0B72C5CC" w:rsidR="009365CC" w:rsidRPr="009365CC" w:rsidRDefault="009365CC" w:rsidP="00D20967">
      <w:r w:rsidRPr="009365CC">
        <w:t>Motivation: For years, practitioner members of the association have been calling for the ACM — with its gold-standard reputation for integrity and intellectual rigor — to mount a case study program focused on the practice of software development. Practitioners</w:t>
      </w:r>
      <w:r w:rsidR="00D81368">
        <w:t xml:space="preserve"> make up more than 50% of ACM’s 7</w:t>
      </w:r>
      <w:r w:rsidR="00804FE0">
        <w:t>2</w:t>
      </w:r>
      <w:r w:rsidR="00D81368">
        <w:t>,000+ Professional-grade members</w:t>
      </w:r>
      <w:r w:rsidR="00804FE0">
        <w:t xml:space="preserve"> (as of June 2019)</w:t>
      </w:r>
      <w:r w:rsidR="00D81368">
        <w:t>.</w:t>
      </w:r>
      <w:r w:rsidRPr="009365CC">
        <w:t xml:space="preserve">  </w:t>
      </w:r>
    </w:p>
    <w:p w14:paraId="2AA3F7CF" w14:textId="77777777" w:rsidR="009365CC" w:rsidRPr="009365CC" w:rsidRDefault="009365CC" w:rsidP="00D20967">
      <w:r w:rsidRPr="009365CC">
        <w:t xml:space="preserve">Target Audience: ACM case studies are being developed specifically for those people who, within their organizations, are most responsible — and accountable — for software development … regardless of whether the organization in question </w:t>
      </w:r>
      <w:proofErr w:type="gramStart"/>
      <w:r w:rsidRPr="009365CC">
        <w:t>is a Fortune 500 enterprise</w:t>
      </w:r>
      <w:proofErr w:type="gramEnd"/>
      <w:r w:rsidRPr="009365CC">
        <w:t xml:space="preserve">, a smaller enterprise, an app shop, or a consulting operation. </w:t>
      </w:r>
    </w:p>
    <w:p w14:paraId="6F667BEA" w14:textId="5A135918" w:rsidR="009365CC" w:rsidRPr="009365CC" w:rsidRDefault="009365CC" w:rsidP="00D20967">
      <w:r w:rsidRPr="009365CC">
        <w:t>Case Study Approach</w:t>
      </w:r>
      <w:r>
        <w:t>:</w:t>
      </w:r>
      <w:r w:rsidRPr="009365CC">
        <w:t xml:space="preserve"> As with any business case study, we look not only to expose what was done but also at how something was achieved. In the main, we aim to accomplish this by staging conversations between engineers — led by recognized domain experts who focus on drilling down into what it was that made the core challenges at the heart of the effort worth undertaking in the first place, the aspects of those challenges that proved to be especially daunting, the tradeoffs that were hard to make, and the reasoning that ultimately led people to choose one particular path over the alternatives. Wherever possible, the implications of those decisions are also considered, both with respect to the outcomes that were </w:t>
      </w:r>
      <w:proofErr w:type="gramStart"/>
      <w:r w:rsidRPr="009365CC">
        <w:t>actually achieved</w:t>
      </w:r>
      <w:proofErr w:type="gramEnd"/>
      <w:r w:rsidRPr="009365CC">
        <w:t xml:space="preserve"> and the opportunities that were potentially lost.</w:t>
      </w:r>
    </w:p>
    <w:p w14:paraId="1FDFC9F5" w14:textId="77777777" w:rsidR="002B2129" w:rsidRDefault="009365CC" w:rsidP="00D20967">
      <w:r w:rsidRPr="009365CC">
        <w:t>Editorial Package</w:t>
      </w:r>
      <w:r>
        <w:t>:</w:t>
      </w:r>
      <w:r w:rsidRPr="009365CC">
        <w:t xml:space="preserve"> To complement each case study, we also seek to acquire articles from leading experts in that </w:t>
      </w:r>
      <w:proofErr w:type="gramStart"/>
      <w:r w:rsidRPr="009365CC">
        <w:t>particular domain</w:t>
      </w:r>
      <w:proofErr w:type="gramEnd"/>
      <w:r w:rsidRPr="009365CC">
        <w:t xml:space="preserve"> by which we hope to further illuminate some of the key issues introduced by the case study. </w:t>
      </w:r>
      <w:bookmarkStart w:id="3" w:name="_kho2mv5plx1" w:colFirst="0" w:colLast="0"/>
      <w:bookmarkEnd w:id="3"/>
    </w:p>
    <w:p w14:paraId="020098AF" w14:textId="67537C4A" w:rsidR="009365CC" w:rsidRDefault="009365CC" w:rsidP="00D20967">
      <w:r w:rsidRPr="009365CC">
        <w:t>Committee Membership (July 2019)</w:t>
      </w:r>
    </w:p>
    <w:p w14:paraId="6BEE1C48" w14:textId="4390BD52" w:rsidR="009365CC" w:rsidRDefault="009365CC" w:rsidP="001B3FE7">
      <w:pPr>
        <w:pStyle w:val="ListParagraph"/>
        <w:numPr>
          <w:ilvl w:val="0"/>
          <w:numId w:val="27"/>
        </w:numPr>
        <w:ind w:left="720"/>
      </w:pPr>
      <w:r>
        <w:t>Mark Compton</w:t>
      </w:r>
    </w:p>
    <w:p w14:paraId="28BFE488" w14:textId="40C38E09" w:rsidR="009365CC" w:rsidRDefault="009365CC" w:rsidP="001B3FE7">
      <w:pPr>
        <w:pStyle w:val="ListParagraph"/>
        <w:numPr>
          <w:ilvl w:val="0"/>
          <w:numId w:val="27"/>
        </w:numPr>
        <w:ind w:left="720"/>
      </w:pPr>
      <w:r>
        <w:t xml:space="preserve">Adam Cole (President, </w:t>
      </w:r>
      <w:proofErr w:type="spellStart"/>
      <w:r>
        <w:t>HealthChain</w:t>
      </w:r>
      <w:proofErr w:type="spellEnd"/>
      <w:r>
        <w:t>)</w:t>
      </w:r>
    </w:p>
    <w:p w14:paraId="64AEEEE0" w14:textId="20F539A4" w:rsidR="009365CC" w:rsidRDefault="009365CC" w:rsidP="001B3FE7">
      <w:pPr>
        <w:pStyle w:val="ListParagraph"/>
        <w:numPr>
          <w:ilvl w:val="0"/>
          <w:numId w:val="27"/>
        </w:numPr>
        <w:ind w:left="720"/>
      </w:pPr>
      <w:r>
        <w:t>Terry Coatta (CTO, Marine Learning Systems)</w:t>
      </w:r>
    </w:p>
    <w:p w14:paraId="260EED6E" w14:textId="6C53335B" w:rsidR="009365CC" w:rsidRDefault="009365CC" w:rsidP="001B3FE7">
      <w:pPr>
        <w:pStyle w:val="ListParagraph"/>
        <w:numPr>
          <w:ilvl w:val="0"/>
          <w:numId w:val="27"/>
        </w:numPr>
        <w:ind w:left="720"/>
      </w:pPr>
      <w:r>
        <w:t>Chris McCubbin (Senior Applied Data Scientist, Amazon)</w:t>
      </w:r>
    </w:p>
    <w:p w14:paraId="25B75793" w14:textId="7E435E99" w:rsidR="009365CC" w:rsidRDefault="009365CC" w:rsidP="001B3FE7">
      <w:pPr>
        <w:pStyle w:val="ListParagraph"/>
        <w:numPr>
          <w:ilvl w:val="0"/>
          <w:numId w:val="27"/>
        </w:numPr>
        <w:ind w:left="720"/>
      </w:pPr>
      <w:r>
        <w:t xml:space="preserve">Lucas </w:t>
      </w:r>
      <w:proofErr w:type="spellStart"/>
      <w:r>
        <w:t>Panjer</w:t>
      </w:r>
      <w:proofErr w:type="spellEnd"/>
      <w:r>
        <w:t xml:space="preserve"> (Senior Director of Engineering, </w:t>
      </w:r>
      <w:proofErr w:type="spellStart"/>
      <w:r>
        <w:t>Tasktop</w:t>
      </w:r>
      <w:proofErr w:type="spellEnd"/>
      <w:r>
        <w:t xml:space="preserve"> Technologies)</w:t>
      </w:r>
    </w:p>
    <w:p w14:paraId="05A7683D" w14:textId="30946FB2" w:rsidR="009365CC" w:rsidRDefault="009365CC" w:rsidP="001B3FE7">
      <w:pPr>
        <w:pStyle w:val="ListParagraph"/>
        <w:numPr>
          <w:ilvl w:val="0"/>
          <w:numId w:val="27"/>
        </w:numPr>
        <w:ind w:left="720"/>
      </w:pPr>
      <w:r>
        <w:t xml:space="preserve">Robin </w:t>
      </w:r>
      <w:proofErr w:type="spellStart"/>
      <w:r>
        <w:t>Raskin</w:t>
      </w:r>
      <w:proofErr w:type="spellEnd"/>
      <w:r>
        <w:t xml:space="preserve"> (Founder, Living in Digital Times)</w:t>
      </w:r>
    </w:p>
    <w:p w14:paraId="0256AABB" w14:textId="2776E58F" w:rsidR="009365CC" w:rsidRDefault="009365CC" w:rsidP="001B3FE7">
      <w:pPr>
        <w:pStyle w:val="ListParagraph"/>
        <w:numPr>
          <w:ilvl w:val="0"/>
          <w:numId w:val="27"/>
        </w:numPr>
        <w:ind w:left="720"/>
      </w:pPr>
      <w:r>
        <w:t xml:space="preserve">Atty </w:t>
      </w:r>
      <w:proofErr w:type="spellStart"/>
      <w:r>
        <w:t>Mashatan</w:t>
      </w:r>
      <w:proofErr w:type="spellEnd"/>
      <w:r>
        <w:t xml:space="preserve"> (Director, Cybersecurity Research Lab, Ryerson University)</w:t>
      </w:r>
    </w:p>
    <w:p w14:paraId="51E06EBF" w14:textId="4C729EC0" w:rsidR="009365CC" w:rsidRDefault="009365CC" w:rsidP="001B3FE7">
      <w:pPr>
        <w:pStyle w:val="ListParagraph"/>
        <w:numPr>
          <w:ilvl w:val="0"/>
          <w:numId w:val="27"/>
        </w:numPr>
        <w:ind w:left="720"/>
      </w:pPr>
      <w:r>
        <w:t xml:space="preserve">Jessie </w:t>
      </w:r>
      <w:proofErr w:type="spellStart"/>
      <w:r>
        <w:t>Frazelle</w:t>
      </w:r>
      <w:proofErr w:type="spellEnd"/>
      <w:r>
        <w:t xml:space="preserve"> (Industry Consultant)</w:t>
      </w:r>
    </w:p>
    <w:p w14:paraId="644113AC" w14:textId="2F9CAB37" w:rsidR="002B2129" w:rsidRDefault="002B2129" w:rsidP="00D20967">
      <w:pPr>
        <w:pStyle w:val="ListParagraph"/>
      </w:pPr>
    </w:p>
    <w:p w14:paraId="28612EE1" w14:textId="77777777" w:rsidR="002B2129" w:rsidRDefault="002B2129" w:rsidP="00D20967">
      <w:pPr>
        <w:pStyle w:val="ListParagraph"/>
      </w:pPr>
    </w:p>
    <w:p w14:paraId="2A0572AD" w14:textId="77777777" w:rsidR="009365CC" w:rsidRDefault="009365CC" w:rsidP="00D20967">
      <w:pPr>
        <w:rPr>
          <w:rFonts w:eastAsia="Times New Roman"/>
        </w:rPr>
      </w:pPr>
    </w:p>
    <w:p w14:paraId="2E0D26CC" w14:textId="77777777" w:rsidR="009365CC" w:rsidRPr="002B2129" w:rsidRDefault="009365CC" w:rsidP="00D20967">
      <w:pPr>
        <w:pStyle w:val="Heading2"/>
      </w:pPr>
      <w:bookmarkStart w:id="4" w:name="_8soo7qgzv20d" w:colFirst="0" w:colLast="0"/>
      <w:bookmarkEnd w:id="4"/>
      <w:r w:rsidRPr="002B2129">
        <w:lastRenderedPageBreak/>
        <w:t>Case Studies</w:t>
      </w:r>
    </w:p>
    <w:tbl>
      <w:tblPr>
        <w:tblW w:w="8460"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3600"/>
        <w:gridCol w:w="2250"/>
      </w:tblGrid>
      <w:tr w:rsidR="009365CC" w14:paraId="2238C84B" w14:textId="77777777" w:rsidTr="006237C9">
        <w:tc>
          <w:tcPr>
            <w:tcW w:w="2610" w:type="dxa"/>
            <w:shd w:val="clear" w:color="auto" w:fill="auto"/>
            <w:tcMar>
              <w:top w:w="100" w:type="dxa"/>
              <w:left w:w="100" w:type="dxa"/>
              <w:bottom w:w="100" w:type="dxa"/>
              <w:right w:w="100" w:type="dxa"/>
            </w:tcMar>
          </w:tcPr>
          <w:p w14:paraId="22231D7F" w14:textId="7D3CE565" w:rsidR="009365CC" w:rsidRPr="009365CC" w:rsidRDefault="009365CC" w:rsidP="00D20967">
            <w:r w:rsidRPr="009365CC">
              <w:t>Case Study</w:t>
            </w:r>
          </w:p>
        </w:tc>
        <w:tc>
          <w:tcPr>
            <w:tcW w:w="3600" w:type="dxa"/>
            <w:shd w:val="clear" w:color="auto" w:fill="auto"/>
            <w:tcMar>
              <w:top w:w="100" w:type="dxa"/>
              <w:left w:w="100" w:type="dxa"/>
              <w:bottom w:w="100" w:type="dxa"/>
              <w:right w:w="100" w:type="dxa"/>
            </w:tcMar>
          </w:tcPr>
          <w:p w14:paraId="382F5446" w14:textId="4A256241" w:rsidR="009365CC" w:rsidRPr="009365CC" w:rsidRDefault="009365CC" w:rsidP="00D20967">
            <w:r w:rsidRPr="009365CC">
              <w:t>Principals</w:t>
            </w:r>
          </w:p>
        </w:tc>
        <w:tc>
          <w:tcPr>
            <w:tcW w:w="2250" w:type="dxa"/>
            <w:shd w:val="clear" w:color="auto" w:fill="auto"/>
            <w:tcMar>
              <w:top w:w="100" w:type="dxa"/>
              <w:left w:w="100" w:type="dxa"/>
              <w:bottom w:w="100" w:type="dxa"/>
              <w:right w:w="100" w:type="dxa"/>
            </w:tcMar>
          </w:tcPr>
          <w:p w14:paraId="0AC0D1AE" w14:textId="77777777" w:rsidR="009365CC" w:rsidRPr="009365CC" w:rsidRDefault="009365CC" w:rsidP="00D20967">
            <w:r w:rsidRPr="009365CC">
              <w:t>Status</w:t>
            </w:r>
          </w:p>
        </w:tc>
      </w:tr>
      <w:tr w:rsidR="009365CC" w14:paraId="3B4AF957" w14:textId="77777777" w:rsidTr="001B3FE7">
        <w:tc>
          <w:tcPr>
            <w:tcW w:w="8460" w:type="dxa"/>
            <w:gridSpan w:val="3"/>
            <w:shd w:val="clear" w:color="auto" w:fill="auto"/>
            <w:tcMar>
              <w:top w:w="100" w:type="dxa"/>
              <w:left w:w="100" w:type="dxa"/>
              <w:bottom w:w="100" w:type="dxa"/>
              <w:right w:w="100" w:type="dxa"/>
            </w:tcMar>
          </w:tcPr>
          <w:p w14:paraId="00AB00D1" w14:textId="39E157E0" w:rsidR="009365CC" w:rsidRPr="009365CC" w:rsidRDefault="009365CC" w:rsidP="00D20967">
            <w:r w:rsidRPr="009365CC">
              <w:t>Published</w:t>
            </w:r>
          </w:p>
        </w:tc>
      </w:tr>
      <w:tr w:rsidR="009365CC" w14:paraId="6715FEE8" w14:textId="77777777" w:rsidTr="006237C9">
        <w:tc>
          <w:tcPr>
            <w:tcW w:w="2610" w:type="dxa"/>
            <w:shd w:val="clear" w:color="auto" w:fill="auto"/>
            <w:tcMar>
              <w:top w:w="100" w:type="dxa"/>
              <w:left w:w="100" w:type="dxa"/>
              <w:bottom w:w="100" w:type="dxa"/>
              <w:right w:w="100" w:type="dxa"/>
            </w:tcMar>
          </w:tcPr>
          <w:p w14:paraId="32B465CD" w14:textId="77777777" w:rsidR="009365CC" w:rsidRPr="009365CC" w:rsidRDefault="009365CC" w:rsidP="00D20967">
            <w:r w:rsidRPr="009365CC">
              <w:t>CodeFlow: Improving the Code Review Process at Microsoft</w:t>
            </w:r>
          </w:p>
        </w:tc>
        <w:tc>
          <w:tcPr>
            <w:tcW w:w="3600" w:type="dxa"/>
            <w:shd w:val="clear" w:color="auto" w:fill="auto"/>
            <w:tcMar>
              <w:top w:w="100" w:type="dxa"/>
              <w:left w:w="100" w:type="dxa"/>
              <w:bottom w:w="100" w:type="dxa"/>
              <w:right w:w="100" w:type="dxa"/>
            </w:tcMar>
          </w:tcPr>
          <w:p w14:paraId="4DB22BDC" w14:textId="7AF9B014" w:rsidR="009365CC" w:rsidRPr="009365CC" w:rsidRDefault="009365CC" w:rsidP="00D20967">
            <w:r w:rsidRPr="009365CC">
              <w:rPr>
                <w:rFonts w:eastAsia="Verdana"/>
                <w:highlight w:val="white"/>
              </w:rPr>
              <w:t xml:space="preserve">Jacek Czerwonka, Michaela </w:t>
            </w:r>
            <w:proofErr w:type="spellStart"/>
            <w:r w:rsidRPr="009365CC">
              <w:rPr>
                <w:rFonts w:eastAsia="Verdana"/>
                <w:highlight w:val="white"/>
              </w:rPr>
              <w:t>Greiler</w:t>
            </w:r>
            <w:proofErr w:type="spellEnd"/>
            <w:r w:rsidRPr="009365CC">
              <w:rPr>
                <w:rFonts w:eastAsia="Verdana"/>
                <w:highlight w:val="white"/>
              </w:rPr>
              <w:t xml:space="preserve">, Christian Bird, Lucas </w:t>
            </w:r>
            <w:proofErr w:type="spellStart"/>
            <w:r w:rsidRPr="009365CC">
              <w:rPr>
                <w:rFonts w:eastAsia="Verdana"/>
                <w:highlight w:val="white"/>
              </w:rPr>
              <w:t>Panjer</w:t>
            </w:r>
            <w:proofErr w:type="spellEnd"/>
            <w:r w:rsidRPr="009365CC">
              <w:rPr>
                <w:rFonts w:eastAsia="Verdana"/>
                <w:highlight w:val="white"/>
              </w:rPr>
              <w:t xml:space="preserve">, and Terry </w:t>
            </w:r>
            <w:proofErr w:type="spellStart"/>
            <w:r w:rsidRPr="009365CC">
              <w:rPr>
                <w:rFonts w:eastAsia="Verdana"/>
                <w:highlight w:val="white"/>
              </w:rPr>
              <w:t>Coatta</w:t>
            </w:r>
            <w:proofErr w:type="spellEnd"/>
          </w:p>
        </w:tc>
        <w:tc>
          <w:tcPr>
            <w:tcW w:w="2250" w:type="dxa"/>
            <w:shd w:val="clear" w:color="auto" w:fill="auto"/>
            <w:tcMar>
              <w:top w:w="100" w:type="dxa"/>
              <w:left w:w="100" w:type="dxa"/>
              <w:bottom w:w="100" w:type="dxa"/>
              <w:right w:w="100" w:type="dxa"/>
            </w:tcMar>
          </w:tcPr>
          <w:p w14:paraId="47496E37" w14:textId="77777777" w:rsidR="009365CC" w:rsidRPr="009365CC" w:rsidRDefault="009365CC" w:rsidP="00D20967">
            <w:r w:rsidRPr="009365CC">
              <w:t>Queue Nov. 2018</w:t>
            </w:r>
          </w:p>
        </w:tc>
      </w:tr>
      <w:tr w:rsidR="009365CC" w14:paraId="551DAAB6" w14:textId="77777777" w:rsidTr="006237C9">
        <w:tc>
          <w:tcPr>
            <w:tcW w:w="2610" w:type="dxa"/>
            <w:shd w:val="clear" w:color="auto" w:fill="auto"/>
            <w:tcMar>
              <w:top w:w="100" w:type="dxa"/>
              <w:left w:w="100" w:type="dxa"/>
              <w:bottom w:w="100" w:type="dxa"/>
              <w:right w:w="100" w:type="dxa"/>
            </w:tcMar>
          </w:tcPr>
          <w:p w14:paraId="51E0FCB2" w14:textId="77777777" w:rsidR="009365CC" w:rsidRPr="009365CC" w:rsidRDefault="009365CC" w:rsidP="00D20967">
            <w:r w:rsidRPr="009365CC">
              <w:t>Access Controls and Health Care Records: Who Owns the Data?</w:t>
            </w:r>
          </w:p>
        </w:tc>
        <w:tc>
          <w:tcPr>
            <w:tcW w:w="3600" w:type="dxa"/>
            <w:shd w:val="clear" w:color="auto" w:fill="auto"/>
            <w:tcMar>
              <w:top w:w="100" w:type="dxa"/>
              <w:left w:w="100" w:type="dxa"/>
              <w:bottom w:w="100" w:type="dxa"/>
              <w:right w:w="100" w:type="dxa"/>
            </w:tcMar>
          </w:tcPr>
          <w:p w14:paraId="3F4B2084" w14:textId="05B235AF" w:rsidR="009365CC" w:rsidRPr="009365CC" w:rsidRDefault="009365CC" w:rsidP="00D20967">
            <w:pPr>
              <w:rPr>
                <w:rFonts w:eastAsia="Verdana"/>
                <w:highlight w:val="white"/>
              </w:rPr>
            </w:pPr>
            <w:r w:rsidRPr="009365CC">
              <w:rPr>
                <w:rFonts w:eastAsia="Verdana"/>
                <w:highlight w:val="white"/>
              </w:rPr>
              <w:t>David Evans, Richard McDonald, and Terry Coatta</w:t>
            </w:r>
          </w:p>
        </w:tc>
        <w:tc>
          <w:tcPr>
            <w:tcW w:w="2250" w:type="dxa"/>
            <w:shd w:val="clear" w:color="auto" w:fill="auto"/>
            <w:tcMar>
              <w:top w:w="100" w:type="dxa"/>
              <w:left w:w="100" w:type="dxa"/>
              <w:bottom w:w="100" w:type="dxa"/>
              <w:right w:w="100" w:type="dxa"/>
            </w:tcMar>
          </w:tcPr>
          <w:p w14:paraId="402B385A" w14:textId="77777777" w:rsidR="009365CC" w:rsidRPr="009365CC" w:rsidRDefault="009365CC" w:rsidP="00D20967">
            <w:r w:rsidRPr="009365CC">
              <w:t>Queue March 2019</w:t>
            </w:r>
          </w:p>
        </w:tc>
      </w:tr>
      <w:tr w:rsidR="009365CC" w14:paraId="75E3885D" w14:textId="77777777" w:rsidTr="006237C9">
        <w:tc>
          <w:tcPr>
            <w:tcW w:w="2610" w:type="dxa"/>
            <w:shd w:val="clear" w:color="auto" w:fill="auto"/>
            <w:tcMar>
              <w:top w:w="100" w:type="dxa"/>
              <w:left w:w="100" w:type="dxa"/>
              <w:bottom w:w="100" w:type="dxa"/>
              <w:right w:w="100" w:type="dxa"/>
            </w:tcMar>
          </w:tcPr>
          <w:p w14:paraId="6E2AF609" w14:textId="77777777" w:rsidR="009365CC" w:rsidRPr="009365CC" w:rsidRDefault="009365CC" w:rsidP="00D20967">
            <w:r w:rsidRPr="009365CC">
              <w:t>DAML: The Contract Language of Distributed Ledgers</w:t>
            </w:r>
          </w:p>
        </w:tc>
        <w:tc>
          <w:tcPr>
            <w:tcW w:w="3600" w:type="dxa"/>
            <w:shd w:val="clear" w:color="auto" w:fill="auto"/>
            <w:tcMar>
              <w:top w:w="100" w:type="dxa"/>
              <w:left w:w="100" w:type="dxa"/>
              <w:bottom w:w="100" w:type="dxa"/>
              <w:right w:w="100" w:type="dxa"/>
            </w:tcMar>
          </w:tcPr>
          <w:p w14:paraId="2A63C379" w14:textId="2845173D" w:rsidR="009365CC" w:rsidRPr="009365CC" w:rsidRDefault="009365CC" w:rsidP="00D20967">
            <w:pPr>
              <w:rPr>
                <w:rFonts w:eastAsia="Verdana"/>
                <w:highlight w:val="white"/>
              </w:rPr>
            </w:pPr>
            <w:proofErr w:type="spellStart"/>
            <w:r w:rsidRPr="009365CC">
              <w:rPr>
                <w:rFonts w:eastAsia="Verdana"/>
                <w:highlight w:val="white"/>
              </w:rPr>
              <w:t>Shaul</w:t>
            </w:r>
            <w:proofErr w:type="spellEnd"/>
            <w:r w:rsidRPr="009365CC">
              <w:rPr>
                <w:rFonts w:eastAsia="Verdana"/>
                <w:highlight w:val="white"/>
              </w:rPr>
              <w:t xml:space="preserve"> </w:t>
            </w:r>
            <w:proofErr w:type="spellStart"/>
            <w:r w:rsidRPr="009365CC">
              <w:rPr>
                <w:rFonts w:eastAsia="Verdana"/>
                <w:highlight w:val="white"/>
              </w:rPr>
              <w:t>Kfir</w:t>
            </w:r>
            <w:proofErr w:type="spellEnd"/>
            <w:r w:rsidRPr="009365CC">
              <w:rPr>
                <w:rFonts w:eastAsia="Verdana"/>
                <w:highlight w:val="white"/>
              </w:rPr>
              <w:t xml:space="preserve"> (Digital Asset), Camille Fournier (Two</w:t>
            </w:r>
            <w:r w:rsidR="006237C9">
              <w:rPr>
                <w:rFonts w:eastAsia="Verdana"/>
                <w:highlight w:val="white"/>
              </w:rPr>
              <w:t xml:space="preserve"> </w:t>
            </w:r>
            <w:r w:rsidRPr="009365CC">
              <w:rPr>
                <w:rFonts w:eastAsia="Verdana"/>
                <w:highlight w:val="white"/>
              </w:rPr>
              <w:t>Sigma) and Adam Cole (</w:t>
            </w:r>
            <w:proofErr w:type="spellStart"/>
            <w:r w:rsidRPr="009365CC">
              <w:rPr>
                <w:rFonts w:eastAsia="Verdana"/>
                <w:highlight w:val="white"/>
              </w:rPr>
              <w:t>HealthChain</w:t>
            </w:r>
            <w:proofErr w:type="spellEnd"/>
            <w:r w:rsidRPr="009365CC">
              <w:rPr>
                <w:rFonts w:eastAsia="Verdana"/>
                <w:highlight w:val="white"/>
              </w:rPr>
              <w:t>)</w:t>
            </w:r>
          </w:p>
        </w:tc>
        <w:tc>
          <w:tcPr>
            <w:tcW w:w="2250" w:type="dxa"/>
            <w:shd w:val="clear" w:color="auto" w:fill="auto"/>
            <w:tcMar>
              <w:top w:w="100" w:type="dxa"/>
              <w:left w:w="100" w:type="dxa"/>
              <w:bottom w:w="100" w:type="dxa"/>
              <w:right w:w="100" w:type="dxa"/>
            </w:tcMar>
          </w:tcPr>
          <w:p w14:paraId="504EB0DA" w14:textId="77777777" w:rsidR="009365CC" w:rsidRPr="009365CC" w:rsidRDefault="009365CC" w:rsidP="00D20967">
            <w:r w:rsidRPr="009365CC">
              <w:t>Queue May 2019</w:t>
            </w:r>
          </w:p>
        </w:tc>
      </w:tr>
      <w:tr w:rsidR="009365CC" w14:paraId="65D38E72" w14:textId="77777777" w:rsidTr="001B3FE7">
        <w:tc>
          <w:tcPr>
            <w:tcW w:w="8460" w:type="dxa"/>
            <w:gridSpan w:val="3"/>
            <w:shd w:val="clear" w:color="auto" w:fill="auto"/>
            <w:tcMar>
              <w:top w:w="100" w:type="dxa"/>
              <w:left w:w="100" w:type="dxa"/>
              <w:bottom w:w="100" w:type="dxa"/>
              <w:right w:w="100" w:type="dxa"/>
            </w:tcMar>
          </w:tcPr>
          <w:p w14:paraId="05F3676E" w14:textId="5C2A47F1" w:rsidR="009365CC" w:rsidRPr="009365CC" w:rsidRDefault="009365CC" w:rsidP="00D20967">
            <w:r w:rsidRPr="009365CC">
              <w:rPr>
                <w:rFonts w:eastAsia="Verdana"/>
                <w:highlight w:val="white"/>
              </w:rPr>
              <w:t>In Progress</w:t>
            </w:r>
          </w:p>
        </w:tc>
      </w:tr>
      <w:tr w:rsidR="009365CC" w14:paraId="5ED93DA9" w14:textId="77777777" w:rsidTr="006237C9">
        <w:tc>
          <w:tcPr>
            <w:tcW w:w="2610" w:type="dxa"/>
            <w:shd w:val="clear" w:color="auto" w:fill="auto"/>
            <w:tcMar>
              <w:top w:w="100" w:type="dxa"/>
              <w:left w:w="100" w:type="dxa"/>
              <w:bottom w:w="100" w:type="dxa"/>
              <w:right w:w="100" w:type="dxa"/>
            </w:tcMar>
          </w:tcPr>
          <w:p w14:paraId="0C616118" w14:textId="77777777" w:rsidR="009365CC" w:rsidRPr="009365CC" w:rsidRDefault="009365CC" w:rsidP="00D20967">
            <w:r w:rsidRPr="009365CC">
              <w:t>Debugging Concurrent Systems</w:t>
            </w:r>
          </w:p>
        </w:tc>
        <w:tc>
          <w:tcPr>
            <w:tcW w:w="3600" w:type="dxa"/>
            <w:shd w:val="clear" w:color="auto" w:fill="auto"/>
            <w:tcMar>
              <w:top w:w="100" w:type="dxa"/>
              <w:left w:w="100" w:type="dxa"/>
              <w:bottom w:w="100" w:type="dxa"/>
              <w:right w:w="100" w:type="dxa"/>
            </w:tcMar>
          </w:tcPr>
          <w:p w14:paraId="5F4441C1" w14:textId="552D1CFF" w:rsidR="009365CC" w:rsidRPr="009365CC" w:rsidRDefault="009365CC" w:rsidP="00D20967">
            <w:pPr>
              <w:rPr>
                <w:rFonts w:eastAsia="Verdana"/>
                <w:highlight w:val="white"/>
              </w:rPr>
            </w:pPr>
            <w:r w:rsidRPr="009365CC">
              <w:rPr>
                <w:rFonts w:eastAsia="Verdana"/>
                <w:highlight w:val="white"/>
              </w:rPr>
              <w:t xml:space="preserve">Robert </w:t>
            </w:r>
            <w:proofErr w:type="spellStart"/>
            <w:r w:rsidRPr="009365CC">
              <w:rPr>
                <w:rFonts w:eastAsia="Verdana"/>
                <w:highlight w:val="white"/>
              </w:rPr>
              <w:t>O’Callahan</w:t>
            </w:r>
            <w:proofErr w:type="spellEnd"/>
            <w:r w:rsidRPr="009365CC">
              <w:rPr>
                <w:rFonts w:eastAsia="Verdana"/>
                <w:highlight w:val="white"/>
              </w:rPr>
              <w:t xml:space="preserve"> (</w:t>
            </w:r>
            <w:proofErr w:type="spellStart"/>
            <w:r w:rsidRPr="009365CC">
              <w:rPr>
                <w:rFonts w:eastAsia="Verdana"/>
                <w:highlight w:val="white"/>
              </w:rPr>
              <w:t>Pernosco</w:t>
            </w:r>
            <w:proofErr w:type="spellEnd"/>
            <w:r w:rsidRPr="009365CC">
              <w:rPr>
                <w:rFonts w:eastAsia="Verdana"/>
                <w:highlight w:val="white"/>
              </w:rPr>
              <w:t>), Kyle Huey</w:t>
            </w:r>
            <w:r w:rsidR="006237C9">
              <w:rPr>
                <w:rFonts w:eastAsia="Verdana"/>
                <w:highlight w:val="white"/>
              </w:rPr>
              <w:t xml:space="preserve"> </w:t>
            </w:r>
            <w:r w:rsidRPr="009365CC">
              <w:rPr>
                <w:rFonts w:eastAsia="Verdana"/>
                <w:highlight w:val="white"/>
              </w:rPr>
              <w:t>(</w:t>
            </w:r>
            <w:proofErr w:type="spellStart"/>
            <w:r w:rsidRPr="009365CC">
              <w:rPr>
                <w:rFonts w:eastAsia="Verdana"/>
                <w:highlight w:val="white"/>
              </w:rPr>
              <w:t>Pernosco</w:t>
            </w:r>
            <w:proofErr w:type="spellEnd"/>
            <w:r w:rsidRPr="009365CC">
              <w:rPr>
                <w:rFonts w:eastAsia="Verdana"/>
                <w:highlight w:val="white"/>
              </w:rPr>
              <w:t>), Devon O’Dell (Google) and Terry Coatta (Marine Learning</w:t>
            </w:r>
            <w:r w:rsidR="001B3FE7">
              <w:rPr>
                <w:rFonts w:eastAsia="Verdana"/>
                <w:highlight w:val="white"/>
              </w:rPr>
              <w:t xml:space="preserve"> </w:t>
            </w:r>
            <w:r w:rsidRPr="009365CC">
              <w:rPr>
                <w:rFonts w:eastAsia="Verdana"/>
                <w:highlight w:val="white"/>
              </w:rPr>
              <w:t>Systems)</w:t>
            </w:r>
          </w:p>
        </w:tc>
        <w:tc>
          <w:tcPr>
            <w:tcW w:w="2250" w:type="dxa"/>
            <w:shd w:val="clear" w:color="auto" w:fill="auto"/>
            <w:tcMar>
              <w:top w:w="100" w:type="dxa"/>
              <w:left w:w="100" w:type="dxa"/>
              <w:bottom w:w="100" w:type="dxa"/>
              <w:right w:w="100" w:type="dxa"/>
            </w:tcMar>
          </w:tcPr>
          <w:p w14:paraId="589B74B6" w14:textId="77777777" w:rsidR="009365CC" w:rsidRPr="009365CC" w:rsidRDefault="009365CC" w:rsidP="00D20967">
            <w:r w:rsidRPr="009365CC">
              <w:t>Editing In progress</w:t>
            </w:r>
          </w:p>
        </w:tc>
      </w:tr>
      <w:tr w:rsidR="009365CC" w14:paraId="212E267F" w14:textId="77777777" w:rsidTr="006237C9">
        <w:tc>
          <w:tcPr>
            <w:tcW w:w="2610" w:type="dxa"/>
            <w:shd w:val="clear" w:color="auto" w:fill="auto"/>
            <w:tcMar>
              <w:top w:w="100" w:type="dxa"/>
              <w:left w:w="100" w:type="dxa"/>
              <w:bottom w:w="100" w:type="dxa"/>
              <w:right w:w="100" w:type="dxa"/>
            </w:tcMar>
          </w:tcPr>
          <w:p w14:paraId="4F1F6A8A" w14:textId="77777777" w:rsidR="009365CC" w:rsidRPr="009365CC" w:rsidRDefault="009365CC" w:rsidP="00D20967">
            <w:r w:rsidRPr="009365CC">
              <w:t>Launching an Open Source Project</w:t>
            </w:r>
          </w:p>
        </w:tc>
        <w:tc>
          <w:tcPr>
            <w:tcW w:w="3600" w:type="dxa"/>
            <w:shd w:val="clear" w:color="auto" w:fill="auto"/>
            <w:tcMar>
              <w:top w:w="100" w:type="dxa"/>
              <w:left w:w="100" w:type="dxa"/>
              <w:bottom w:w="100" w:type="dxa"/>
              <w:right w:w="100" w:type="dxa"/>
            </w:tcMar>
          </w:tcPr>
          <w:p w14:paraId="3E65B1B9" w14:textId="51C8334D" w:rsidR="009365CC" w:rsidRPr="009365CC" w:rsidRDefault="009365CC" w:rsidP="00D20967">
            <w:pPr>
              <w:rPr>
                <w:rFonts w:eastAsia="Verdana"/>
                <w:highlight w:val="white"/>
              </w:rPr>
            </w:pPr>
            <w:r w:rsidRPr="009365CC">
              <w:rPr>
                <w:rFonts w:eastAsia="Verdana"/>
                <w:highlight w:val="white"/>
              </w:rPr>
              <w:t>Reynold Xin (Databricks/Spark), Wes McKinney</w:t>
            </w:r>
            <w:r w:rsidR="006237C9">
              <w:rPr>
                <w:rFonts w:eastAsia="Verdana"/>
                <w:highlight w:val="white"/>
              </w:rPr>
              <w:t xml:space="preserve"> </w:t>
            </w:r>
            <w:r w:rsidRPr="009365CC">
              <w:rPr>
                <w:rFonts w:eastAsia="Verdana"/>
                <w:highlight w:val="white"/>
              </w:rPr>
              <w:t>(pandas project), Alan Gates (Cloudera/Hadoop) and Chris McCubbin</w:t>
            </w:r>
          </w:p>
        </w:tc>
        <w:tc>
          <w:tcPr>
            <w:tcW w:w="2250" w:type="dxa"/>
            <w:shd w:val="clear" w:color="auto" w:fill="auto"/>
            <w:tcMar>
              <w:top w:w="100" w:type="dxa"/>
              <w:left w:w="100" w:type="dxa"/>
              <w:bottom w:w="100" w:type="dxa"/>
              <w:right w:w="100" w:type="dxa"/>
            </w:tcMar>
          </w:tcPr>
          <w:p w14:paraId="5E5FEDAE" w14:textId="77777777" w:rsidR="009365CC" w:rsidRPr="009365CC" w:rsidRDefault="009365CC" w:rsidP="00D20967">
            <w:r w:rsidRPr="009365CC">
              <w:t>Preparing for interview</w:t>
            </w:r>
          </w:p>
        </w:tc>
      </w:tr>
      <w:tr w:rsidR="009365CC" w14:paraId="43A8BDD3" w14:textId="77777777" w:rsidTr="006237C9">
        <w:tc>
          <w:tcPr>
            <w:tcW w:w="2610" w:type="dxa"/>
            <w:shd w:val="clear" w:color="auto" w:fill="auto"/>
            <w:tcMar>
              <w:top w:w="100" w:type="dxa"/>
              <w:left w:w="100" w:type="dxa"/>
              <w:bottom w:w="100" w:type="dxa"/>
              <w:right w:w="100" w:type="dxa"/>
            </w:tcMar>
          </w:tcPr>
          <w:p w14:paraId="02879A67" w14:textId="77777777" w:rsidR="009365CC" w:rsidRPr="009365CC" w:rsidRDefault="009365CC" w:rsidP="00D20967">
            <w:r w:rsidRPr="009365CC">
              <w:t>Creating a New Time-Series Database</w:t>
            </w:r>
          </w:p>
        </w:tc>
        <w:tc>
          <w:tcPr>
            <w:tcW w:w="3600" w:type="dxa"/>
            <w:shd w:val="clear" w:color="auto" w:fill="auto"/>
            <w:tcMar>
              <w:top w:w="100" w:type="dxa"/>
              <w:left w:w="100" w:type="dxa"/>
              <w:bottom w:w="100" w:type="dxa"/>
              <w:right w:w="100" w:type="dxa"/>
            </w:tcMar>
          </w:tcPr>
          <w:p w14:paraId="1D9829A8" w14:textId="7079973B" w:rsidR="009365CC" w:rsidRPr="009365CC" w:rsidRDefault="009365CC" w:rsidP="00D20967">
            <w:pPr>
              <w:rPr>
                <w:rFonts w:eastAsia="Verdana"/>
                <w:highlight w:val="white"/>
              </w:rPr>
            </w:pPr>
            <w:r w:rsidRPr="009365CC">
              <w:rPr>
                <w:rFonts w:eastAsia="Verdana"/>
                <w:highlight w:val="white"/>
              </w:rPr>
              <w:t xml:space="preserve">Theo </w:t>
            </w:r>
            <w:proofErr w:type="spellStart"/>
            <w:r w:rsidRPr="009365CC">
              <w:rPr>
                <w:rFonts w:eastAsia="Verdana"/>
                <w:highlight w:val="white"/>
              </w:rPr>
              <w:t>Schlossnagle</w:t>
            </w:r>
            <w:proofErr w:type="spellEnd"/>
            <w:r w:rsidRPr="009365CC">
              <w:rPr>
                <w:rFonts w:eastAsia="Verdana"/>
                <w:highlight w:val="white"/>
              </w:rPr>
              <w:t xml:space="preserve"> (</w:t>
            </w:r>
            <w:proofErr w:type="spellStart"/>
            <w:r w:rsidRPr="009365CC">
              <w:rPr>
                <w:rFonts w:eastAsia="Verdana"/>
                <w:highlight w:val="white"/>
              </w:rPr>
              <w:t>Circonus</w:t>
            </w:r>
            <w:proofErr w:type="spellEnd"/>
            <w:r w:rsidRPr="009365CC">
              <w:rPr>
                <w:rFonts w:eastAsia="Verdana"/>
                <w:highlight w:val="white"/>
              </w:rPr>
              <w:t>), Justin Sheehy</w:t>
            </w:r>
            <w:r w:rsidR="006237C9">
              <w:rPr>
                <w:rFonts w:eastAsia="Verdana"/>
                <w:highlight w:val="white"/>
              </w:rPr>
              <w:t xml:space="preserve"> </w:t>
            </w:r>
            <w:r w:rsidRPr="009365CC">
              <w:rPr>
                <w:rFonts w:eastAsia="Verdana"/>
                <w:highlight w:val="white"/>
              </w:rPr>
              <w:t>(Akamai), and Chris McCubbin (AWS)</w:t>
            </w:r>
          </w:p>
        </w:tc>
        <w:tc>
          <w:tcPr>
            <w:tcW w:w="2250" w:type="dxa"/>
            <w:shd w:val="clear" w:color="auto" w:fill="auto"/>
            <w:tcMar>
              <w:top w:w="100" w:type="dxa"/>
              <w:left w:w="100" w:type="dxa"/>
              <w:bottom w:w="100" w:type="dxa"/>
              <w:right w:w="100" w:type="dxa"/>
            </w:tcMar>
          </w:tcPr>
          <w:p w14:paraId="7182D816" w14:textId="77777777" w:rsidR="009365CC" w:rsidRPr="009365CC" w:rsidRDefault="009365CC" w:rsidP="00D20967">
            <w:r w:rsidRPr="009365CC">
              <w:t>Preparing for interview</w:t>
            </w:r>
          </w:p>
        </w:tc>
      </w:tr>
    </w:tbl>
    <w:p w14:paraId="3B872EFB" w14:textId="77777777" w:rsidR="009365CC" w:rsidRDefault="009365CC" w:rsidP="00D20967"/>
    <w:p w14:paraId="4C22192B" w14:textId="77777777" w:rsidR="009365CC" w:rsidRPr="009365CC" w:rsidRDefault="009365CC" w:rsidP="00D20967">
      <w:pPr>
        <w:pStyle w:val="Heading2"/>
      </w:pPr>
      <w:bookmarkStart w:id="5" w:name="_bzvwve84c9ti" w:colFirst="0" w:colLast="0"/>
      <w:bookmarkEnd w:id="5"/>
      <w:r w:rsidRPr="009365CC">
        <w:lastRenderedPageBreak/>
        <w:t>Candidate Case Studies</w:t>
      </w:r>
    </w:p>
    <w:p w14:paraId="532C531F" w14:textId="77777777" w:rsidR="009365CC" w:rsidRPr="009365CC" w:rsidRDefault="009365CC" w:rsidP="00D20967">
      <w:pPr>
        <w:pStyle w:val="Heading4"/>
      </w:pPr>
      <w:bookmarkStart w:id="6" w:name="_i4o1yjniodwz" w:colFirst="0" w:colLast="0"/>
      <w:bookmarkEnd w:id="6"/>
      <w:r w:rsidRPr="009365CC">
        <w:t>Quantum-resistant PKI</w:t>
      </w:r>
    </w:p>
    <w:p w14:paraId="667DB78F" w14:textId="77777777" w:rsidR="009365CC" w:rsidRPr="009365CC" w:rsidRDefault="009365CC" w:rsidP="00D20967">
      <w:r w:rsidRPr="009365CC">
        <w:t xml:space="preserve">Commercial quantum computing capabilities may not become available for another decade or more, but the need to start implementing quantum-resistant defenses is already apparent. One promising angle for us to follow here might be to concentrate on efforts already underway to transition to quantum-resistant roots of trust. This could focus on work that’s already been done to create hardware security modules as well as work that’s currently underway with these modules to prepare for deployments in the field. </w:t>
      </w:r>
    </w:p>
    <w:p w14:paraId="7FF7C6FB" w14:textId="77777777" w:rsidR="009365CC" w:rsidRPr="009365CC" w:rsidRDefault="009365CC" w:rsidP="00D20967">
      <w:pPr>
        <w:pStyle w:val="Heading4"/>
      </w:pPr>
      <w:bookmarkStart w:id="7" w:name="_9h4w90vi8vgd" w:colFirst="0" w:colLast="0"/>
      <w:bookmarkEnd w:id="7"/>
      <w:r w:rsidRPr="009365CC">
        <w:t>Google Duplex</w:t>
      </w:r>
    </w:p>
    <w:p w14:paraId="5F9989D0" w14:textId="77777777" w:rsidR="009365CC" w:rsidRPr="009365CC" w:rsidRDefault="009365CC" w:rsidP="00D20967">
      <w:r w:rsidRPr="009365CC">
        <w:t>The technology underlying the chatbot assistant recently unveiled by Google is Google Duplex, which melds years of research in natural language understanding, deep learning and text-to-speech. The sweet spot for us might involve looking at the machine-learning challenge here as it’s been applied to interpreting and understanding natural language inquiries — which is to say the complex, ambiguous, syntactically incorrect, slang-ridden, unnecessarily verbose, context-sensitive babble that makes up human speech.</w:t>
      </w:r>
    </w:p>
    <w:p w14:paraId="2048C981" w14:textId="77777777" w:rsidR="009365CC" w:rsidRPr="009365CC" w:rsidRDefault="009365CC" w:rsidP="00D20967">
      <w:pPr>
        <w:pStyle w:val="Heading4"/>
      </w:pPr>
      <w:bookmarkStart w:id="8" w:name="_ewpklw6ze10x" w:colFirst="0" w:colLast="0"/>
      <w:bookmarkEnd w:id="8"/>
      <w:r w:rsidRPr="009365CC">
        <w:t>Neural Machine Translation</w:t>
      </w:r>
    </w:p>
    <w:p w14:paraId="236724A5" w14:textId="77777777" w:rsidR="009365CC" w:rsidRPr="009365CC" w:rsidRDefault="009365CC" w:rsidP="00D20967">
      <w:r w:rsidRPr="009365CC">
        <w:t xml:space="preserve">Use of neural machine translation in the development of Google Translate.     </w:t>
      </w:r>
    </w:p>
    <w:p w14:paraId="46F58C0F" w14:textId="77777777" w:rsidR="009365CC" w:rsidRPr="00673D52" w:rsidRDefault="009365CC" w:rsidP="00D20967">
      <w:r w:rsidRPr="009365CC">
        <w:t xml:space="preserve">A few months ago, Ben Fried (Google’s CIO) told Mark he’d also be willing to make a connection for us with Macduff Hughes (the Engineering Director at Google who leads the Google Translate development team). Macduff apparently also was the person chiefly responsible for inventing neural machine translation. Should Macduff ever agree to work with us, Erik Meijer (the head of infrastructure at </w:t>
      </w:r>
      <w:r w:rsidRPr="00673D52">
        <w:t>Facebook) has already said he’ll be happy to serve as our interviewer since he has a deep and abiding interest in essentially any and all uses of neural net technology.</w:t>
      </w:r>
    </w:p>
    <w:p w14:paraId="550AE52D" w14:textId="77777777" w:rsidR="009365CC" w:rsidRPr="00673D52" w:rsidRDefault="009365CC" w:rsidP="00D20967">
      <w:pPr>
        <w:pStyle w:val="Heading4"/>
      </w:pPr>
      <w:bookmarkStart w:id="9" w:name="_ny19p9lgthi3" w:colFirst="0" w:colLast="0"/>
      <w:bookmarkEnd w:id="9"/>
      <w:r w:rsidRPr="00673D52">
        <w:t>React Native</w:t>
      </w:r>
    </w:p>
    <w:p w14:paraId="1E06E55D" w14:textId="77777777" w:rsidR="009365CC" w:rsidRPr="00673D52" w:rsidRDefault="009365CC" w:rsidP="00D20967">
      <w:r w:rsidRPr="00673D52">
        <w:t>Ken Wheeler, a highly regarded frontend developer who’s a principal at Formidable Labs, says that as part of an extended engagement with Walmart, he completely “re-platformed” their operations for React Native. What’s come of that and the challenges Ken encountered along the way ought to make for an interesting story.  We will almost certainly need to obtain Walmart’s blessings to publish anything about these efforts, making this potentially a long-lead item.</w:t>
      </w:r>
    </w:p>
    <w:p w14:paraId="0999D77D" w14:textId="77777777" w:rsidR="009365CC" w:rsidRPr="00673D52" w:rsidRDefault="009365CC" w:rsidP="00D20967">
      <w:pPr>
        <w:pStyle w:val="Heading4"/>
      </w:pPr>
      <w:bookmarkStart w:id="10" w:name="_5ud99wwxtfpf" w:colFirst="0" w:colLast="0"/>
      <w:bookmarkEnd w:id="10"/>
      <w:r w:rsidRPr="00673D52">
        <w:t>Continuous Performance Monitoring (Mobile Web)</w:t>
      </w:r>
    </w:p>
    <w:p w14:paraId="6DEC7A73" w14:textId="77777777" w:rsidR="009365CC" w:rsidRPr="00673D52" w:rsidRDefault="009365CC" w:rsidP="00D20967">
      <w:r w:rsidRPr="00673D52">
        <w:t>Lara Hogan, Engineering Manager for Etsy has been suggested to us a thought leader of Mobile Web performance optimization at scale.</w:t>
      </w:r>
    </w:p>
    <w:p w14:paraId="242275C8" w14:textId="77777777" w:rsidR="009365CC" w:rsidRPr="00673D52" w:rsidRDefault="009365CC" w:rsidP="00D20967"/>
    <w:p w14:paraId="590D31A0" w14:textId="77777777" w:rsidR="009365CC" w:rsidRPr="00673D52" w:rsidRDefault="009365CC" w:rsidP="00D20967">
      <w:pPr>
        <w:pStyle w:val="Heading2"/>
      </w:pPr>
      <w:bookmarkStart w:id="11" w:name="_ybfmzzcie2v8" w:colFirst="0" w:colLast="0"/>
      <w:bookmarkEnd w:id="11"/>
      <w:r w:rsidRPr="0063593E">
        <w:t>Adjustments</w:t>
      </w:r>
    </w:p>
    <w:p w14:paraId="6A35BB43" w14:textId="77777777" w:rsidR="009365CC" w:rsidRPr="00673D52" w:rsidRDefault="009365CC" w:rsidP="00D20967">
      <w:r w:rsidRPr="00673D52">
        <w:t>Case Study throughput has improved, yet there is still room for improvement.</w:t>
      </w:r>
    </w:p>
    <w:p w14:paraId="2A5DE803" w14:textId="77777777" w:rsidR="009365CC" w:rsidRPr="00673D52" w:rsidRDefault="009365CC" w:rsidP="00D20967">
      <w:pPr>
        <w:pStyle w:val="ListParagraph"/>
        <w:numPr>
          <w:ilvl w:val="0"/>
          <w:numId w:val="29"/>
        </w:numPr>
      </w:pPr>
      <w:r w:rsidRPr="00673D52">
        <w:t xml:space="preserve">Increasing the number of </w:t>
      </w:r>
      <w:proofErr w:type="gramStart"/>
      <w:r w:rsidRPr="00673D52">
        <w:t>case</w:t>
      </w:r>
      <w:proofErr w:type="gramEnd"/>
      <w:r w:rsidRPr="00673D52">
        <w:t xml:space="preserve"> studies we put into the top of the funnel.</w:t>
      </w:r>
    </w:p>
    <w:p w14:paraId="6F9A796D" w14:textId="77777777" w:rsidR="009365CC" w:rsidRPr="00673D52" w:rsidRDefault="009365CC" w:rsidP="00D20967">
      <w:pPr>
        <w:pStyle w:val="ListParagraph"/>
        <w:numPr>
          <w:ilvl w:val="1"/>
          <w:numId w:val="29"/>
        </w:numPr>
      </w:pPr>
      <w:r w:rsidRPr="00673D52">
        <w:lastRenderedPageBreak/>
        <w:t>Challenge: there is a significant amount of chaperoning and coordination required for each case study in the funnel.</w:t>
      </w:r>
    </w:p>
    <w:p w14:paraId="14314F99" w14:textId="77777777" w:rsidR="009365CC" w:rsidRPr="00673D52" w:rsidRDefault="009365CC" w:rsidP="00D20967">
      <w:pPr>
        <w:pStyle w:val="ListParagraph"/>
        <w:numPr>
          <w:ilvl w:val="1"/>
          <w:numId w:val="29"/>
        </w:numPr>
      </w:pPr>
      <w:r w:rsidRPr="00673D52">
        <w:t>Opportunity: more case studies that make it through to publication.</w:t>
      </w:r>
    </w:p>
    <w:p w14:paraId="42C763F1" w14:textId="77777777" w:rsidR="009365CC" w:rsidRPr="00673D52" w:rsidRDefault="009365CC" w:rsidP="00D20967">
      <w:pPr>
        <w:pStyle w:val="ListParagraph"/>
        <w:numPr>
          <w:ilvl w:val="0"/>
          <w:numId w:val="29"/>
        </w:numPr>
      </w:pPr>
      <w:r w:rsidRPr="00673D52">
        <w:t>Increasing the size of the committee.</w:t>
      </w:r>
    </w:p>
    <w:p w14:paraId="7651F9B3" w14:textId="77777777" w:rsidR="009365CC" w:rsidRPr="00673D52" w:rsidRDefault="009365CC" w:rsidP="00D20967">
      <w:pPr>
        <w:pStyle w:val="ListParagraph"/>
        <w:numPr>
          <w:ilvl w:val="1"/>
          <w:numId w:val="29"/>
        </w:numPr>
      </w:pPr>
      <w:r w:rsidRPr="00673D52">
        <w:t>Challenge: committee members must have a strong network they can call on along with the personality to be comfortable calling on favors. Most proposals don’t see the light of day; as such committee members must be willing to participate and propose ideas that in all probability will be shot down.</w:t>
      </w:r>
    </w:p>
    <w:p w14:paraId="41E55079" w14:textId="77777777" w:rsidR="009365CC" w:rsidRPr="00673D52" w:rsidRDefault="009365CC" w:rsidP="00D20967">
      <w:pPr>
        <w:pStyle w:val="ListParagraph"/>
        <w:numPr>
          <w:ilvl w:val="1"/>
          <w:numId w:val="29"/>
        </w:numPr>
      </w:pPr>
      <w:r w:rsidRPr="00673D52">
        <w:t>Opportunity: broaden our network of candidate case studies</w:t>
      </w:r>
    </w:p>
    <w:p w14:paraId="154D02F5" w14:textId="77777777" w:rsidR="009365CC" w:rsidRPr="00673D52" w:rsidRDefault="009365CC" w:rsidP="00D20967">
      <w:pPr>
        <w:pStyle w:val="ListParagraph"/>
        <w:numPr>
          <w:ilvl w:val="0"/>
          <w:numId w:val="29"/>
        </w:numPr>
      </w:pPr>
      <w:r w:rsidRPr="00673D52">
        <w:t>Mark Compton is a critical individual (in engineering terms, a single point of failure)</w:t>
      </w:r>
    </w:p>
    <w:p w14:paraId="4677320B" w14:textId="77777777" w:rsidR="009365CC" w:rsidRPr="00673D52" w:rsidRDefault="009365CC" w:rsidP="00D20967">
      <w:pPr>
        <w:pStyle w:val="ListParagraph"/>
        <w:numPr>
          <w:ilvl w:val="1"/>
          <w:numId w:val="29"/>
        </w:numPr>
      </w:pPr>
      <w:r w:rsidRPr="00673D52">
        <w:t>Challenge: augmenting Mark with another similarly qualified individual is a tall order. Requires support of both ACM (financial implications) and Mark.</w:t>
      </w:r>
    </w:p>
    <w:p w14:paraId="6AA9A9E9" w14:textId="10CA123A" w:rsidR="009365CC" w:rsidRDefault="009365CC" w:rsidP="00D20967">
      <w:pPr>
        <w:pStyle w:val="ListParagraph"/>
        <w:numPr>
          <w:ilvl w:val="1"/>
          <w:numId w:val="29"/>
        </w:numPr>
      </w:pPr>
      <w:r w:rsidRPr="00673D52">
        <w:t>Opportunity: mitigate the risk, enhance throughput, succession planning</w:t>
      </w:r>
    </w:p>
    <w:p w14:paraId="533A7722" w14:textId="1BDED9E8" w:rsidR="00686680" w:rsidRPr="00981120" w:rsidRDefault="00686680" w:rsidP="00D20967">
      <w:pPr>
        <w:pStyle w:val="Heading1"/>
        <w:rPr>
          <w:rFonts w:eastAsia="Arial"/>
        </w:rPr>
      </w:pPr>
      <w:r w:rsidRPr="00981120">
        <w:t xml:space="preserve">Distinguished Speakers Program (DSP) </w:t>
      </w:r>
    </w:p>
    <w:p w14:paraId="26BE4A18" w14:textId="69CC4CD7" w:rsidR="00B1021A" w:rsidRPr="00B1021A" w:rsidRDefault="0063593E" w:rsidP="00D20967">
      <w:pPr>
        <w:pStyle w:val="Heading2"/>
        <w:rPr>
          <w:u w:val="single"/>
        </w:rPr>
      </w:pPr>
      <w:r>
        <w:t>Overview</w:t>
      </w:r>
    </w:p>
    <w:p w14:paraId="7B3D8FB8" w14:textId="442B0996" w:rsidR="00B1021A" w:rsidRDefault="00B1021A" w:rsidP="00D20967">
      <w:r w:rsidRPr="00B1021A">
        <w:t>Our committee members span several countries and bring expanded diversity over prior years.  We have improved in domains of expertise, gender perspective, program representation in geographical hotspots, and practitioner input.  The entire committee has transitioned to all new faces since March of 2017, including 4 confirmed in the past year, with a byproduct being a younger peer group.</w:t>
      </w:r>
    </w:p>
    <w:p w14:paraId="360198A2" w14:textId="77777777" w:rsidR="006A072B" w:rsidRPr="00B1021A" w:rsidRDefault="006A072B" w:rsidP="006A072B">
      <w:pPr>
        <w:pStyle w:val="Heading2"/>
      </w:pPr>
      <w:r>
        <w:t>Purpose</w:t>
      </w:r>
    </w:p>
    <w:p w14:paraId="421B8D1E" w14:textId="0F0E594F" w:rsidR="006A072B" w:rsidRDefault="006A072B" w:rsidP="00D20967">
      <w:r w:rsidRPr="00B1021A">
        <w:rPr>
          <w:highlight w:val="white"/>
        </w:rPr>
        <w:t>To bring distinguished speakers from academia, industry, and government to give presentations to ACM chapters, members, and the greater tech community in a variety of venues and formats.</w:t>
      </w:r>
    </w:p>
    <w:p w14:paraId="69D9E2DA" w14:textId="77777777" w:rsidR="006A072B" w:rsidRPr="00B1021A" w:rsidRDefault="006A072B" w:rsidP="006A072B">
      <w:pPr>
        <w:pStyle w:val="Heading2"/>
      </w:pPr>
      <w:r>
        <w:t>Activity</w:t>
      </w:r>
    </w:p>
    <w:p w14:paraId="3484E88B" w14:textId="557AE8D3" w:rsidR="006A072B" w:rsidRDefault="006A072B" w:rsidP="006A072B">
      <w:r w:rsidRPr="00B1021A">
        <w:t>We hold conference calls for 40 minutes about 6 times a year.  We have typically held them on Friday mornings at 11am Eastern Time.</w:t>
      </w:r>
    </w:p>
    <w:p w14:paraId="6742C68F" w14:textId="44735323" w:rsidR="006A072B" w:rsidRPr="00B1021A" w:rsidRDefault="006A072B" w:rsidP="006A072B">
      <w:pPr>
        <w:pStyle w:val="Heading2"/>
      </w:pPr>
      <w:r>
        <w:t>Committee Membership</w:t>
      </w:r>
    </w:p>
    <w:tbl>
      <w:tblPr>
        <w:tblW w:w="9090"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90"/>
        <w:gridCol w:w="1890"/>
        <w:gridCol w:w="1800"/>
        <w:gridCol w:w="3510"/>
      </w:tblGrid>
      <w:tr w:rsidR="00B1021A" w:rsidRPr="00B1021A" w14:paraId="4D6601A2" w14:textId="77777777" w:rsidTr="006A072B">
        <w:tc>
          <w:tcPr>
            <w:tcW w:w="1890" w:type="dxa"/>
            <w:shd w:val="clear" w:color="auto" w:fill="auto"/>
            <w:tcMar>
              <w:top w:w="144" w:type="dxa"/>
              <w:left w:w="144" w:type="dxa"/>
              <w:bottom w:w="144" w:type="dxa"/>
              <w:right w:w="144" w:type="dxa"/>
            </w:tcMar>
          </w:tcPr>
          <w:p w14:paraId="6358A532" w14:textId="77777777" w:rsidR="00B1021A" w:rsidRPr="00B1021A" w:rsidRDefault="00B1021A" w:rsidP="00D20967">
            <w:r w:rsidRPr="00B1021A">
              <w:t>Member:</w:t>
            </w:r>
          </w:p>
        </w:tc>
        <w:tc>
          <w:tcPr>
            <w:tcW w:w="1890" w:type="dxa"/>
            <w:shd w:val="clear" w:color="auto" w:fill="auto"/>
            <w:tcMar>
              <w:top w:w="144" w:type="dxa"/>
              <w:left w:w="144" w:type="dxa"/>
              <w:bottom w:w="144" w:type="dxa"/>
              <w:right w:w="144" w:type="dxa"/>
            </w:tcMar>
          </w:tcPr>
          <w:p w14:paraId="5AC64960" w14:textId="77777777" w:rsidR="00B1021A" w:rsidRPr="00B1021A" w:rsidRDefault="00B1021A" w:rsidP="00D20967">
            <w:r w:rsidRPr="00B1021A">
              <w:t>Appointment:</w:t>
            </w:r>
          </w:p>
        </w:tc>
        <w:tc>
          <w:tcPr>
            <w:tcW w:w="1800" w:type="dxa"/>
            <w:shd w:val="clear" w:color="auto" w:fill="auto"/>
            <w:tcMar>
              <w:top w:w="144" w:type="dxa"/>
              <w:left w:w="144" w:type="dxa"/>
              <w:bottom w:w="144" w:type="dxa"/>
              <w:right w:w="144" w:type="dxa"/>
            </w:tcMar>
          </w:tcPr>
          <w:p w14:paraId="03F9DC64" w14:textId="4EDDC52A" w:rsidR="00B1021A" w:rsidRPr="00B1021A" w:rsidRDefault="00B1021A" w:rsidP="00D20967">
            <w:r w:rsidRPr="00B1021A">
              <w:t xml:space="preserve">Research or </w:t>
            </w:r>
            <w:r w:rsidR="006C7672">
              <w:br/>
            </w:r>
            <w:r w:rsidRPr="00B1021A">
              <w:t>Practice?</w:t>
            </w:r>
          </w:p>
        </w:tc>
        <w:tc>
          <w:tcPr>
            <w:tcW w:w="3510" w:type="dxa"/>
            <w:shd w:val="clear" w:color="auto" w:fill="auto"/>
            <w:tcMar>
              <w:top w:w="144" w:type="dxa"/>
              <w:left w:w="144" w:type="dxa"/>
              <w:bottom w:w="144" w:type="dxa"/>
              <w:right w:w="144" w:type="dxa"/>
            </w:tcMar>
          </w:tcPr>
          <w:p w14:paraId="2388AD1D" w14:textId="2CE1C66F" w:rsidR="00B1021A" w:rsidRPr="00B1021A" w:rsidRDefault="00B1021A" w:rsidP="00D20967">
            <w:r w:rsidRPr="00B1021A">
              <w:t xml:space="preserve">Topic </w:t>
            </w:r>
            <w:r w:rsidR="006C7672">
              <w:br/>
            </w:r>
            <w:r w:rsidRPr="00B1021A">
              <w:t>Referee of:</w:t>
            </w:r>
          </w:p>
        </w:tc>
      </w:tr>
      <w:tr w:rsidR="00B1021A" w:rsidRPr="00B1021A" w14:paraId="22DBEC48" w14:textId="77777777" w:rsidTr="006A072B">
        <w:tc>
          <w:tcPr>
            <w:tcW w:w="1890" w:type="dxa"/>
            <w:tcMar>
              <w:top w:w="144" w:type="dxa"/>
              <w:left w:w="144" w:type="dxa"/>
              <w:bottom w:w="144" w:type="dxa"/>
              <w:right w:w="144" w:type="dxa"/>
            </w:tcMar>
          </w:tcPr>
          <w:p w14:paraId="5D59845C" w14:textId="77777777" w:rsidR="00B1021A" w:rsidRPr="00B1021A" w:rsidRDefault="00B1021A" w:rsidP="00D20967">
            <w:r w:rsidRPr="00B1021A">
              <w:t xml:space="preserve">Andrew Conklin </w:t>
            </w:r>
          </w:p>
          <w:p w14:paraId="4E379576" w14:textId="77777777" w:rsidR="00B1021A" w:rsidRPr="00B1021A" w:rsidRDefault="00B1021A" w:rsidP="00D20967">
            <w:r w:rsidRPr="00B1021A">
              <w:lastRenderedPageBreak/>
              <w:t>(outgoing Chair, DC)</w:t>
            </w:r>
          </w:p>
        </w:tc>
        <w:tc>
          <w:tcPr>
            <w:tcW w:w="1890" w:type="dxa"/>
            <w:tcMar>
              <w:top w:w="144" w:type="dxa"/>
              <w:left w:w="144" w:type="dxa"/>
              <w:bottom w:w="144" w:type="dxa"/>
              <w:right w:w="144" w:type="dxa"/>
            </w:tcMar>
          </w:tcPr>
          <w:p w14:paraId="456DBA1E" w14:textId="77777777" w:rsidR="00B1021A" w:rsidRPr="00B1021A" w:rsidRDefault="00B1021A" w:rsidP="00D20967">
            <w:r w:rsidRPr="00B1021A">
              <w:lastRenderedPageBreak/>
              <w:t>3/2017</w:t>
            </w:r>
          </w:p>
        </w:tc>
        <w:tc>
          <w:tcPr>
            <w:tcW w:w="1800" w:type="dxa"/>
            <w:shd w:val="clear" w:color="auto" w:fill="auto"/>
            <w:tcMar>
              <w:top w:w="144" w:type="dxa"/>
              <w:left w:w="144" w:type="dxa"/>
              <w:bottom w:w="144" w:type="dxa"/>
              <w:right w:w="144" w:type="dxa"/>
            </w:tcMar>
          </w:tcPr>
          <w:p w14:paraId="1D89DA1B" w14:textId="77777777" w:rsidR="00B1021A" w:rsidRPr="00B1021A" w:rsidRDefault="00B1021A" w:rsidP="00D20967">
            <w:r w:rsidRPr="00B1021A">
              <w:t>Practice</w:t>
            </w:r>
          </w:p>
        </w:tc>
        <w:tc>
          <w:tcPr>
            <w:tcW w:w="3510" w:type="dxa"/>
            <w:shd w:val="clear" w:color="auto" w:fill="auto"/>
            <w:tcMar>
              <w:top w:w="144" w:type="dxa"/>
              <w:left w:w="144" w:type="dxa"/>
              <w:bottom w:w="144" w:type="dxa"/>
              <w:right w:w="144" w:type="dxa"/>
            </w:tcMar>
          </w:tcPr>
          <w:p w14:paraId="4C81030B" w14:textId="77777777" w:rsidR="00B1021A" w:rsidRPr="0063593E" w:rsidRDefault="00B1021A" w:rsidP="00D20967">
            <w:pPr>
              <w:pStyle w:val="ListParagraph"/>
              <w:numPr>
                <w:ilvl w:val="0"/>
                <w:numId w:val="18"/>
              </w:numPr>
              <w:rPr>
                <w:highlight w:val="white"/>
              </w:rPr>
            </w:pPr>
            <w:r w:rsidRPr="0063593E">
              <w:rPr>
                <w:highlight w:val="white"/>
              </w:rPr>
              <w:t xml:space="preserve">Information Systems, Search, Information Retrieval, Database </w:t>
            </w:r>
            <w:r w:rsidRPr="0063593E">
              <w:rPr>
                <w:highlight w:val="white"/>
              </w:rPr>
              <w:lastRenderedPageBreak/>
              <w:t>Systems, Data Mining, Data Science</w:t>
            </w:r>
          </w:p>
          <w:p w14:paraId="0C5E908B" w14:textId="77777777" w:rsidR="00B1021A" w:rsidRPr="0063593E" w:rsidRDefault="00B1021A" w:rsidP="00D20967">
            <w:pPr>
              <w:pStyle w:val="ListParagraph"/>
              <w:numPr>
                <w:ilvl w:val="0"/>
                <w:numId w:val="18"/>
              </w:numPr>
              <w:rPr>
                <w:highlight w:val="white"/>
              </w:rPr>
            </w:pPr>
            <w:r w:rsidRPr="0063593E">
              <w:rPr>
                <w:highlight w:val="white"/>
              </w:rPr>
              <w:t>Artificial Intelligence, Machine Learning, Computer Vision, Natural language processing</w:t>
            </w:r>
          </w:p>
        </w:tc>
      </w:tr>
      <w:tr w:rsidR="00B1021A" w:rsidRPr="00B1021A" w14:paraId="660893A3" w14:textId="77777777" w:rsidTr="006A072B">
        <w:tc>
          <w:tcPr>
            <w:tcW w:w="1890" w:type="dxa"/>
            <w:tcMar>
              <w:top w:w="144" w:type="dxa"/>
              <w:left w:w="144" w:type="dxa"/>
              <w:bottom w:w="144" w:type="dxa"/>
              <w:right w:w="144" w:type="dxa"/>
            </w:tcMar>
          </w:tcPr>
          <w:p w14:paraId="6A043A14" w14:textId="77777777" w:rsidR="00B1021A" w:rsidRPr="00B1021A" w:rsidRDefault="00B1021A" w:rsidP="00D20967">
            <w:r w:rsidRPr="00B1021A">
              <w:lastRenderedPageBreak/>
              <w:t xml:space="preserve">Gavin Doherty </w:t>
            </w:r>
          </w:p>
          <w:p w14:paraId="3F350CBF" w14:textId="77777777" w:rsidR="00B1021A" w:rsidRPr="00B1021A" w:rsidRDefault="00B1021A" w:rsidP="00D20967">
            <w:r w:rsidRPr="00B1021A">
              <w:t>(Ireland)</w:t>
            </w:r>
          </w:p>
        </w:tc>
        <w:tc>
          <w:tcPr>
            <w:tcW w:w="1890" w:type="dxa"/>
            <w:tcMar>
              <w:top w:w="144" w:type="dxa"/>
              <w:left w:w="144" w:type="dxa"/>
              <w:bottom w:w="144" w:type="dxa"/>
              <w:right w:w="144" w:type="dxa"/>
            </w:tcMar>
          </w:tcPr>
          <w:p w14:paraId="7136E269" w14:textId="77777777" w:rsidR="00B1021A" w:rsidRPr="00B1021A" w:rsidRDefault="00B1021A" w:rsidP="00D20967">
            <w:r w:rsidRPr="00B1021A">
              <w:t>5/2017</w:t>
            </w:r>
          </w:p>
        </w:tc>
        <w:tc>
          <w:tcPr>
            <w:tcW w:w="1800" w:type="dxa"/>
            <w:shd w:val="clear" w:color="auto" w:fill="auto"/>
            <w:tcMar>
              <w:top w:w="144" w:type="dxa"/>
              <w:left w:w="144" w:type="dxa"/>
              <w:bottom w:w="144" w:type="dxa"/>
              <w:right w:w="144" w:type="dxa"/>
            </w:tcMar>
          </w:tcPr>
          <w:p w14:paraId="6198CCFB" w14:textId="77777777" w:rsidR="00B1021A" w:rsidRPr="00B1021A" w:rsidRDefault="00B1021A" w:rsidP="00D20967">
            <w:r w:rsidRPr="00B1021A">
              <w:t>Research</w:t>
            </w:r>
          </w:p>
        </w:tc>
        <w:tc>
          <w:tcPr>
            <w:tcW w:w="3510" w:type="dxa"/>
            <w:shd w:val="clear" w:color="auto" w:fill="auto"/>
            <w:tcMar>
              <w:top w:w="144" w:type="dxa"/>
              <w:left w:w="144" w:type="dxa"/>
              <w:bottom w:w="144" w:type="dxa"/>
              <w:right w:w="144" w:type="dxa"/>
            </w:tcMar>
          </w:tcPr>
          <w:p w14:paraId="3DFC9652" w14:textId="77777777" w:rsidR="00B1021A" w:rsidRPr="00B1021A" w:rsidRDefault="00B1021A" w:rsidP="00D20967">
            <w:pPr>
              <w:pStyle w:val="ListParagraph"/>
              <w:numPr>
                <w:ilvl w:val="0"/>
                <w:numId w:val="17"/>
              </w:numPr>
            </w:pPr>
            <w:r w:rsidRPr="0063593E">
              <w:rPr>
                <w:highlight w:val="white"/>
              </w:rPr>
              <w:t>Human Computer Interaction</w:t>
            </w:r>
          </w:p>
          <w:p w14:paraId="1E1F992A" w14:textId="77777777" w:rsidR="00B1021A" w:rsidRPr="0063593E" w:rsidRDefault="00B1021A" w:rsidP="00D20967">
            <w:pPr>
              <w:pStyle w:val="ListParagraph"/>
              <w:numPr>
                <w:ilvl w:val="0"/>
                <w:numId w:val="17"/>
              </w:numPr>
              <w:rPr>
                <w:highlight w:val="white"/>
              </w:rPr>
            </w:pPr>
            <w:r w:rsidRPr="0063593E">
              <w:rPr>
                <w:highlight w:val="white"/>
              </w:rPr>
              <w:t>Graphics, Computer Aided Design</w:t>
            </w:r>
          </w:p>
          <w:p w14:paraId="3D439DC6" w14:textId="77777777" w:rsidR="00B1021A" w:rsidRPr="0063593E" w:rsidRDefault="00B1021A" w:rsidP="00D20967">
            <w:pPr>
              <w:pStyle w:val="ListParagraph"/>
              <w:numPr>
                <w:ilvl w:val="0"/>
                <w:numId w:val="17"/>
              </w:numPr>
              <w:rPr>
                <w:highlight w:val="white"/>
              </w:rPr>
            </w:pPr>
            <w:r w:rsidRPr="0063593E">
              <w:rPr>
                <w:highlight w:val="white"/>
              </w:rPr>
              <w:t>Architecture, Embedded Systems and Electronics, Robotics</w:t>
            </w:r>
          </w:p>
        </w:tc>
      </w:tr>
      <w:tr w:rsidR="00B1021A" w:rsidRPr="00B1021A" w14:paraId="39406E14" w14:textId="77777777" w:rsidTr="006A072B">
        <w:tc>
          <w:tcPr>
            <w:tcW w:w="1890" w:type="dxa"/>
            <w:tcMar>
              <w:top w:w="144" w:type="dxa"/>
              <w:left w:w="144" w:type="dxa"/>
              <w:bottom w:w="144" w:type="dxa"/>
              <w:right w:w="144" w:type="dxa"/>
            </w:tcMar>
          </w:tcPr>
          <w:p w14:paraId="7214C4D4" w14:textId="77777777" w:rsidR="00B1021A" w:rsidRPr="00B1021A" w:rsidRDefault="00B1021A" w:rsidP="00D20967">
            <w:r w:rsidRPr="00B1021A">
              <w:t>Valerie Woolard</w:t>
            </w:r>
          </w:p>
          <w:p w14:paraId="21CFF972" w14:textId="77777777" w:rsidR="00B1021A" w:rsidRPr="00B1021A" w:rsidRDefault="00B1021A" w:rsidP="00D20967">
            <w:r w:rsidRPr="00B1021A">
              <w:t>(DC)</w:t>
            </w:r>
          </w:p>
        </w:tc>
        <w:tc>
          <w:tcPr>
            <w:tcW w:w="1890" w:type="dxa"/>
            <w:tcMar>
              <w:top w:w="144" w:type="dxa"/>
              <w:left w:w="144" w:type="dxa"/>
              <w:bottom w:w="144" w:type="dxa"/>
              <w:right w:w="144" w:type="dxa"/>
            </w:tcMar>
          </w:tcPr>
          <w:p w14:paraId="42A14AC7" w14:textId="77777777" w:rsidR="00B1021A" w:rsidRPr="00B1021A" w:rsidRDefault="00B1021A" w:rsidP="00D20967">
            <w:r w:rsidRPr="00B1021A">
              <w:t>6/2017</w:t>
            </w:r>
          </w:p>
        </w:tc>
        <w:tc>
          <w:tcPr>
            <w:tcW w:w="1800" w:type="dxa"/>
            <w:shd w:val="clear" w:color="auto" w:fill="auto"/>
            <w:tcMar>
              <w:top w:w="144" w:type="dxa"/>
              <w:left w:w="144" w:type="dxa"/>
              <w:bottom w:w="144" w:type="dxa"/>
              <w:right w:w="144" w:type="dxa"/>
            </w:tcMar>
          </w:tcPr>
          <w:p w14:paraId="40BE8F42" w14:textId="77777777" w:rsidR="00B1021A" w:rsidRPr="00B1021A" w:rsidRDefault="00B1021A" w:rsidP="00D20967">
            <w:r w:rsidRPr="00B1021A">
              <w:t>Practice</w:t>
            </w:r>
          </w:p>
        </w:tc>
        <w:tc>
          <w:tcPr>
            <w:tcW w:w="3510" w:type="dxa"/>
            <w:shd w:val="clear" w:color="auto" w:fill="auto"/>
            <w:tcMar>
              <w:top w:w="144" w:type="dxa"/>
              <w:left w:w="144" w:type="dxa"/>
              <w:bottom w:w="144" w:type="dxa"/>
              <w:right w:w="144" w:type="dxa"/>
            </w:tcMar>
          </w:tcPr>
          <w:p w14:paraId="698A9E15" w14:textId="77777777" w:rsidR="00B1021A" w:rsidRPr="00B1021A" w:rsidRDefault="00B1021A" w:rsidP="00D20967">
            <w:pPr>
              <w:pStyle w:val="ListParagraph"/>
              <w:numPr>
                <w:ilvl w:val="0"/>
                <w:numId w:val="15"/>
              </w:numPr>
            </w:pPr>
            <w:r w:rsidRPr="0063593E">
              <w:rPr>
                <w:highlight w:val="white"/>
              </w:rPr>
              <w:t>Society and the Computing Profession</w:t>
            </w:r>
          </w:p>
          <w:p w14:paraId="05DF73EF" w14:textId="77777777" w:rsidR="00B1021A" w:rsidRPr="0063593E" w:rsidRDefault="00B1021A" w:rsidP="00D20967">
            <w:pPr>
              <w:pStyle w:val="ListParagraph"/>
              <w:numPr>
                <w:ilvl w:val="0"/>
                <w:numId w:val="15"/>
              </w:numPr>
              <w:rPr>
                <w:highlight w:val="white"/>
              </w:rPr>
            </w:pPr>
            <w:r w:rsidRPr="0063593E">
              <w:rPr>
                <w:highlight w:val="white"/>
              </w:rPr>
              <w:t>Web, Mobile and Multimedia Technologies</w:t>
            </w:r>
          </w:p>
          <w:p w14:paraId="686F454E" w14:textId="77777777" w:rsidR="00B1021A" w:rsidRPr="0063593E" w:rsidRDefault="00B1021A" w:rsidP="00D20967">
            <w:pPr>
              <w:pStyle w:val="ListParagraph"/>
              <w:numPr>
                <w:ilvl w:val="0"/>
                <w:numId w:val="15"/>
              </w:numPr>
              <w:rPr>
                <w:highlight w:val="white"/>
              </w:rPr>
            </w:pPr>
            <w:r w:rsidRPr="0063593E">
              <w:rPr>
                <w:highlight w:val="white"/>
              </w:rPr>
              <w:t>Human Computer Interaction</w:t>
            </w:r>
          </w:p>
          <w:p w14:paraId="0FC2A4FE" w14:textId="77777777" w:rsidR="00B1021A" w:rsidRPr="0063593E" w:rsidRDefault="00B1021A" w:rsidP="00D20967">
            <w:pPr>
              <w:pStyle w:val="ListParagraph"/>
              <w:numPr>
                <w:ilvl w:val="0"/>
                <w:numId w:val="15"/>
              </w:numPr>
              <w:rPr>
                <w:highlight w:val="white"/>
              </w:rPr>
            </w:pPr>
            <w:r w:rsidRPr="0063593E">
              <w:rPr>
                <w:highlight w:val="white"/>
              </w:rPr>
              <w:t>Software Engineering and Programming</w:t>
            </w:r>
          </w:p>
        </w:tc>
      </w:tr>
      <w:tr w:rsidR="00B1021A" w:rsidRPr="00B1021A" w14:paraId="322D9115" w14:textId="77777777" w:rsidTr="006A072B">
        <w:tc>
          <w:tcPr>
            <w:tcW w:w="1890" w:type="dxa"/>
            <w:tcMar>
              <w:top w:w="144" w:type="dxa"/>
              <w:left w:w="144" w:type="dxa"/>
              <w:bottom w:w="144" w:type="dxa"/>
              <w:right w:w="144" w:type="dxa"/>
            </w:tcMar>
          </w:tcPr>
          <w:p w14:paraId="77CBCBE1" w14:textId="77777777" w:rsidR="00B1021A" w:rsidRPr="00B1021A" w:rsidRDefault="00B1021A" w:rsidP="00D20967">
            <w:r w:rsidRPr="00B1021A">
              <w:t>Todd Chapin</w:t>
            </w:r>
          </w:p>
          <w:p w14:paraId="6059760A" w14:textId="77777777" w:rsidR="00B1021A" w:rsidRPr="00B1021A" w:rsidRDefault="00B1021A" w:rsidP="00D20967">
            <w:r w:rsidRPr="00B1021A">
              <w:t>(Boston)</w:t>
            </w:r>
          </w:p>
        </w:tc>
        <w:tc>
          <w:tcPr>
            <w:tcW w:w="1890" w:type="dxa"/>
            <w:tcMar>
              <w:top w:w="144" w:type="dxa"/>
              <w:left w:w="144" w:type="dxa"/>
              <w:bottom w:w="144" w:type="dxa"/>
              <w:right w:w="144" w:type="dxa"/>
            </w:tcMar>
          </w:tcPr>
          <w:p w14:paraId="63124ED9" w14:textId="77777777" w:rsidR="00B1021A" w:rsidRPr="00B1021A" w:rsidRDefault="00B1021A" w:rsidP="00D20967">
            <w:r w:rsidRPr="00B1021A">
              <w:t>6/2017</w:t>
            </w:r>
          </w:p>
        </w:tc>
        <w:tc>
          <w:tcPr>
            <w:tcW w:w="1800" w:type="dxa"/>
            <w:shd w:val="clear" w:color="auto" w:fill="auto"/>
            <w:tcMar>
              <w:top w:w="144" w:type="dxa"/>
              <w:left w:w="144" w:type="dxa"/>
              <w:bottom w:w="144" w:type="dxa"/>
              <w:right w:w="144" w:type="dxa"/>
            </w:tcMar>
          </w:tcPr>
          <w:p w14:paraId="5067C647" w14:textId="77777777" w:rsidR="00B1021A" w:rsidRPr="00B1021A" w:rsidRDefault="00B1021A" w:rsidP="00D20967">
            <w:r w:rsidRPr="00B1021A">
              <w:t>Practice</w:t>
            </w:r>
          </w:p>
        </w:tc>
        <w:tc>
          <w:tcPr>
            <w:tcW w:w="3510" w:type="dxa"/>
            <w:tcMar>
              <w:top w:w="144" w:type="dxa"/>
              <w:left w:w="144" w:type="dxa"/>
              <w:bottom w:w="144" w:type="dxa"/>
              <w:right w:w="144" w:type="dxa"/>
            </w:tcMar>
            <w:vAlign w:val="bottom"/>
          </w:tcPr>
          <w:p w14:paraId="382E7DC4" w14:textId="77777777" w:rsidR="00B1021A" w:rsidRPr="00B1021A" w:rsidRDefault="00B1021A" w:rsidP="00D20967">
            <w:pPr>
              <w:pStyle w:val="ListParagraph"/>
              <w:numPr>
                <w:ilvl w:val="0"/>
                <w:numId w:val="21"/>
              </w:numPr>
            </w:pPr>
            <w:r w:rsidRPr="00B1021A">
              <w:t>Human Computer Interaction</w:t>
            </w:r>
          </w:p>
          <w:p w14:paraId="6A9B9839" w14:textId="77777777" w:rsidR="00B1021A" w:rsidRPr="00B1021A" w:rsidRDefault="00B1021A" w:rsidP="00D20967">
            <w:pPr>
              <w:pStyle w:val="ListParagraph"/>
              <w:numPr>
                <w:ilvl w:val="0"/>
                <w:numId w:val="21"/>
              </w:numPr>
            </w:pPr>
            <w:r w:rsidRPr="00B1021A">
              <w:t>Web, Mobile, and Multimedia Technologies</w:t>
            </w:r>
          </w:p>
          <w:p w14:paraId="6E2BC29B" w14:textId="77777777" w:rsidR="00B1021A" w:rsidRPr="00B1021A" w:rsidRDefault="00B1021A" w:rsidP="00D20967">
            <w:pPr>
              <w:pStyle w:val="ListParagraph"/>
              <w:numPr>
                <w:ilvl w:val="0"/>
                <w:numId w:val="21"/>
              </w:numPr>
            </w:pPr>
            <w:r w:rsidRPr="00B1021A">
              <w:t>Security and Privacy</w:t>
            </w:r>
          </w:p>
          <w:p w14:paraId="64D3F367" w14:textId="203D01F4" w:rsidR="00B1021A" w:rsidRPr="00B1021A" w:rsidRDefault="00B1021A" w:rsidP="00D20967">
            <w:pPr>
              <w:pStyle w:val="ListParagraph"/>
              <w:numPr>
                <w:ilvl w:val="0"/>
                <w:numId w:val="21"/>
              </w:numPr>
            </w:pPr>
            <w:r w:rsidRPr="00B1021A">
              <w:t>Hardware, Power and Energy</w:t>
            </w:r>
          </w:p>
        </w:tc>
      </w:tr>
      <w:tr w:rsidR="00B1021A" w:rsidRPr="00B1021A" w14:paraId="23F038BD" w14:textId="77777777" w:rsidTr="006A072B">
        <w:tc>
          <w:tcPr>
            <w:tcW w:w="1890" w:type="dxa"/>
            <w:tcMar>
              <w:top w:w="144" w:type="dxa"/>
              <w:left w:w="144" w:type="dxa"/>
              <w:bottom w:w="144" w:type="dxa"/>
              <w:right w:w="144" w:type="dxa"/>
            </w:tcMar>
          </w:tcPr>
          <w:p w14:paraId="1923A43A" w14:textId="77777777" w:rsidR="00B1021A" w:rsidRPr="00B1021A" w:rsidRDefault="00B1021A" w:rsidP="00D20967">
            <w:r w:rsidRPr="00B1021A">
              <w:t>Alexandre Renteria</w:t>
            </w:r>
          </w:p>
          <w:p w14:paraId="0760177F" w14:textId="77777777" w:rsidR="00B1021A" w:rsidRPr="00B1021A" w:rsidRDefault="00B1021A" w:rsidP="00D20967">
            <w:r w:rsidRPr="00B1021A">
              <w:t>(Brazil)</w:t>
            </w:r>
          </w:p>
        </w:tc>
        <w:tc>
          <w:tcPr>
            <w:tcW w:w="1890" w:type="dxa"/>
            <w:tcMar>
              <w:top w:w="144" w:type="dxa"/>
              <w:left w:w="144" w:type="dxa"/>
              <w:bottom w:w="144" w:type="dxa"/>
              <w:right w:w="144" w:type="dxa"/>
            </w:tcMar>
          </w:tcPr>
          <w:p w14:paraId="0C720F20" w14:textId="77777777" w:rsidR="00B1021A" w:rsidRPr="00B1021A" w:rsidRDefault="00B1021A" w:rsidP="00D20967">
            <w:r w:rsidRPr="00B1021A">
              <w:t>9/2017</w:t>
            </w:r>
          </w:p>
        </w:tc>
        <w:tc>
          <w:tcPr>
            <w:tcW w:w="1800" w:type="dxa"/>
            <w:shd w:val="clear" w:color="auto" w:fill="auto"/>
            <w:tcMar>
              <w:top w:w="144" w:type="dxa"/>
              <w:left w:w="144" w:type="dxa"/>
              <w:bottom w:w="144" w:type="dxa"/>
              <w:right w:w="144" w:type="dxa"/>
            </w:tcMar>
          </w:tcPr>
          <w:p w14:paraId="0EBAE3A5" w14:textId="77777777" w:rsidR="00B1021A" w:rsidRPr="00B1021A" w:rsidRDefault="00B1021A" w:rsidP="00D20967">
            <w:r w:rsidRPr="00B1021A">
              <w:t>Practice</w:t>
            </w:r>
          </w:p>
        </w:tc>
        <w:tc>
          <w:tcPr>
            <w:tcW w:w="3510" w:type="dxa"/>
            <w:tcMar>
              <w:top w:w="144" w:type="dxa"/>
              <w:left w:w="144" w:type="dxa"/>
              <w:bottom w:w="144" w:type="dxa"/>
              <w:right w:w="144" w:type="dxa"/>
            </w:tcMar>
            <w:vAlign w:val="bottom"/>
          </w:tcPr>
          <w:p w14:paraId="32BBDA14" w14:textId="77777777" w:rsidR="00B1021A" w:rsidRPr="00B1021A" w:rsidRDefault="00B1021A" w:rsidP="00D20967">
            <w:pPr>
              <w:pStyle w:val="ListParagraph"/>
              <w:numPr>
                <w:ilvl w:val="0"/>
                <w:numId w:val="20"/>
              </w:numPr>
            </w:pPr>
            <w:r w:rsidRPr="00B1021A">
              <w:t>Artificial Intelligence, Machine Learning, Computer Vision, Natural language processing</w:t>
            </w:r>
          </w:p>
          <w:p w14:paraId="6BAA0063" w14:textId="77777777" w:rsidR="00B1021A" w:rsidRPr="00B1021A" w:rsidRDefault="00B1021A" w:rsidP="00D20967">
            <w:pPr>
              <w:pStyle w:val="ListParagraph"/>
              <w:numPr>
                <w:ilvl w:val="0"/>
                <w:numId w:val="20"/>
              </w:numPr>
            </w:pPr>
            <w:r w:rsidRPr="00B1021A">
              <w:t xml:space="preserve">Information Systems, Search, Information Retrieval, Database </w:t>
            </w:r>
            <w:r w:rsidRPr="00B1021A">
              <w:lastRenderedPageBreak/>
              <w:t>Systems, Data Mining, Data Science</w:t>
            </w:r>
          </w:p>
          <w:p w14:paraId="73DDCEF9" w14:textId="77777777" w:rsidR="00B1021A" w:rsidRPr="00B1021A" w:rsidRDefault="00B1021A" w:rsidP="00D20967">
            <w:pPr>
              <w:pStyle w:val="ListParagraph"/>
              <w:numPr>
                <w:ilvl w:val="0"/>
                <w:numId w:val="20"/>
              </w:numPr>
            </w:pPr>
            <w:r w:rsidRPr="00B1021A">
              <w:t>Web, Mobile and Multimedia Technologies</w:t>
            </w:r>
          </w:p>
          <w:p w14:paraId="5CCF9E13" w14:textId="59CBF04F" w:rsidR="00B1021A" w:rsidRPr="00B1021A" w:rsidRDefault="00B1021A" w:rsidP="00D20967">
            <w:pPr>
              <w:pStyle w:val="ListParagraph"/>
              <w:numPr>
                <w:ilvl w:val="0"/>
                <w:numId w:val="20"/>
              </w:numPr>
            </w:pPr>
            <w:r w:rsidRPr="00B1021A">
              <w:t>Networks and Communications</w:t>
            </w:r>
          </w:p>
        </w:tc>
      </w:tr>
      <w:tr w:rsidR="00B1021A" w:rsidRPr="00B1021A" w14:paraId="6224008B" w14:textId="77777777" w:rsidTr="006A072B">
        <w:tc>
          <w:tcPr>
            <w:tcW w:w="1890" w:type="dxa"/>
            <w:tcMar>
              <w:top w:w="144" w:type="dxa"/>
              <w:left w:w="144" w:type="dxa"/>
              <w:bottom w:w="144" w:type="dxa"/>
              <w:right w:w="144" w:type="dxa"/>
            </w:tcMar>
          </w:tcPr>
          <w:p w14:paraId="51BD6B79" w14:textId="77777777" w:rsidR="00B1021A" w:rsidRPr="00B1021A" w:rsidRDefault="00B1021A" w:rsidP="00D20967">
            <w:r w:rsidRPr="00B1021A">
              <w:lastRenderedPageBreak/>
              <w:t xml:space="preserve">Srinivas </w:t>
            </w:r>
            <w:proofErr w:type="spellStart"/>
            <w:r w:rsidRPr="00B1021A">
              <w:t>Padmanabhuni</w:t>
            </w:r>
            <w:proofErr w:type="spellEnd"/>
          </w:p>
          <w:p w14:paraId="6AD0DF5D" w14:textId="77777777" w:rsidR="00B1021A" w:rsidRPr="00B1021A" w:rsidRDefault="00B1021A" w:rsidP="00D20967">
            <w:r w:rsidRPr="00B1021A">
              <w:t>(India)</w:t>
            </w:r>
          </w:p>
        </w:tc>
        <w:tc>
          <w:tcPr>
            <w:tcW w:w="1890" w:type="dxa"/>
            <w:tcMar>
              <w:top w:w="144" w:type="dxa"/>
              <w:left w:w="144" w:type="dxa"/>
              <w:bottom w:w="144" w:type="dxa"/>
              <w:right w:w="144" w:type="dxa"/>
            </w:tcMar>
          </w:tcPr>
          <w:p w14:paraId="6A15EDE4" w14:textId="77777777" w:rsidR="00B1021A" w:rsidRPr="00B1021A" w:rsidRDefault="00B1021A" w:rsidP="00D20967">
            <w:r w:rsidRPr="00B1021A">
              <w:t>7/2018</w:t>
            </w:r>
          </w:p>
        </w:tc>
        <w:tc>
          <w:tcPr>
            <w:tcW w:w="1800" w:type="dxa"/>
            <w:shd w:val="clear" w:color="auto" w:fill="auto"/>
            <w:tcMar>
              <w:top w:w="144" w:type="dxa"/>
              <w:left w:w="144" w:type="dxa"/>
              <w:bottom w:w="144" w:type="dxa"/>
              <w:right w:w="144" w:type="dxa"/>
            </w:tcMar>
          </w:tcPr>
          <w:p w14:paraId="66542E73" w14:textId="77777777" w:rsidR="00B1021A" w:rsidRPr="00B1021A" w:rsidRDefault="00B1021A" w:rsidP="00D20967">
            <w:r w:rsidRPr="00B1021A">
              <w:t>Research</w:t>
            </w:r>
          </w:p>
        </w:tc>
        <w:tc>
          <w:tcPr>
            <w:tcW w:w="3510" w:type="dxa"/>
            <w:tcMar>
              <w:top w:w="144" w:type="dxa"/>
              <w:left w:w="144" w:type="dxa"/>
              <w:bottom w:w="144" w:type="dxa"/>
              <w:right w:w="144" w:type="dxa"/>
            </w:tcMar>
          </w:tcPr>
          <w:p w14:paraId="4686DDD3" w14:textId="77777777" w:rsidR="00B1021A" w:rsidRPr="00B1021A" w:rsidRDefault="00B1021A" w:rsidP="00D20967">
            <w:pPr>
              <w:pStyle w:val="ListParagraph"/>
              <w:numPr>
                <w:ilvl w:val="0"/>
                <w:numId w:val="19"/>
              </w:numPr>
            </w:pPr>
            <w:r w:rsidRPr="00B1021A">
              <w:t>Computational theory, Algorithms, and Mathematics</w:t>
            </w:r>
          </w:p>
          <w:p w14:paraId="3EF8BEA5" w14:textId="77777777" w:rsidR="00B1021A" w:rsidRPr="00B1021A" w:rsidRDefault="00B1021A" w:rsidP="00D20967">
            <w:pPr>
              <w:pStyle w:val="ListParagraph"/>
              <w:numPr>
                <w:ilvl w:val="0"/>
                <w:numId w:val="19"/>
              </w:numPr>
            </w:pPr>
            <w:r w:rsidRPr="00B1021A">
              <w:t>Artificial Intelligence, Machine Learning, Computer Vision, Natural language processing</w:t>
            </w:r>
          </w:p>
          <w:p w14:paraId="67B6955C" w14:textId="77777777" w:rsidR="00B1021A" w:rsidRPr="00B1021A" w:rsidRDefault="00B1021A" w:rsidP="00D20967">
            <w:pPr>
              <w:pStyle w:val="ListParagraph"/>
              <w:numPr>
                <w:ilvl w:val="0"/>
                <w:numId w:val="19"/>
              </w:numPr>
            </w:pPr>
            <w:r w:rsidRPr="00B1021A">
              <w:t>Security and Privacy</w:t>
            </w:r>
          </w:p>
          <w:p w14:paraId="4DB98B5B" w14:textId="59BCD2E8" w:rsidR="00B1021A" w:rsidRPr="00B1021A" w:rsidRDefault="00B1021A" w:rsidP="00D20967">
            <w:pPr>
              <w:pStyle w:val="ListParagraph"/>
              <w:numPr>
                <w:ilvl w:val="0"/>
                <w:numId w:val="19"/>
              </w:numPr>
            </w:pPr>
            <w:r w:rsidRPr="00B1021A">
              <w:t>Networks and Communications</w:t>
            </w:r>
          </w:p>
        </w:tc>
      </w:tr>
      <w:tr w:rsidR="00B1021A" w:rsidRPr="00B1021A" w14:paraId="1B103035" w14:textId="77777777" w:rsidTr="006A072B">
        <w:tc>
          <w:tcPr>
            <w:tcW w:w="1890" w:type="dxa"/>
            <w:tcMar>
              <w:top w:w="144" w:type="dxa"/>
              <w:left w:w="144" w:type="dxa"/>
              <w:bottom w:w="144" w:type="dxa"/>
              <w:right w:w="144" w:type="dxa"/>
            </w:tcMar>
          </w:tcPr>
          <w:p w14:paraId="1A35B036" w14:textId="77777777" w:rsidR="00B1021A" w:rsidRPr="00B1021A" w:rsidRDefault="00B1021A" w:rsidP="00D20967">
            <w:proofErr w:type="spellStart"/>
            <w:r w:rsidRPr="00B1021A">
              <w:t>Faez</w:t>
            </w:r>
            <w:proofErr w:type="spellEnd"/>
            <w:r w:rsidRPr="00B1021A">
              <w:t xml:space="preserve"> Ahmed</w:t>
            </w:r>
          </w:p>
          <w:p w14:paraId="18B5C7AF" w14:textId="77777777" w:rsidR="00B1021A" w:rsidRPr="00B1021A" w:rsidRDefault="00B1021A" w:rsidP="00D20967">
            <w:r w:rsidRPr="00B1021A">
              <w:t>(NYC)</w:t>
            </w:r>
          </w:p>
        </w:tc>
        <w:tc>
          <w:tcPr>
            <w:tcW w:w="1890" w:type="dxa"/>
            <w:tcMar>
              <w:top w:w="144" w:type="dxa"/>
              <w:left w:w="144" w:type="dxa"/>
              <w:bottom w:w="144" w:type="dxa"/>
              <w:right w:w="144" w:type="dxa"/>
            </w:tcMar>
          </w:tcPr>
          <w:p w14:paraId="10BA43AB" w14:textId="77777777" w:rsidR="00B1021A" w:rsidRPr="00B1021A" w:rsidRDefault="00B1021A" w:rsidP="00D20967">
            <w:r w:rsidRPr="00B1021A">
              <w:t>7/2018</w:t>
            </w:r>
          </w:p>
        </w:tc>
        <w:tc>
          <w:tcPr>
            <w:tcW w:w="1800" w:type="dxa"/>
            <w:shd w:val="clear" w:color="auto" w:fill="auto"/>
            <w:tcMar>
              <w:top w:w="144" w:type="dxa"/>
              <w:left w:w="144" w:type="dxa"/>
              <w:bottom w:w="144" w:type="dxa"/>
              <w:right w:w="144" w:type="dxa"/>
            </w:tcMar>
          </w:tcPr>
          <w:p w14:paraId="54C2A859" w14:textId="77777777" w:rsidR="00B1021A" w:rsidRPr="00B1021A" w:rsidRDefault="00B1021A" w:rsidP="00D20967">
            <w:r w:rsidRPr="00B1021A">
              <w:t>Research</w:t>
            </w:r>
          </w:p>
        </w:tc>
        <w:tc>
          <w:tcPr>
            <w:tcW w:w="3510" w:type="dxa"/>
            <w:tcMar>
              <w:top w:w="144" w:type="dxa"/>
              <w:left w:w="144" w:type="dxa"/>
              <w:bottom w:w="144" w:type="dxa"/>
              <w:right w:w="144" w:type="dxa"/>
            </w:tcMar>
          </w:tcPr>
          <w:p w14:paraId="4AC14522" w14:textId="77777777" w:rsidR="00B1021A" w:rsidRPr="00B1021A" w:rsidRDefault="00B1021A" w:rsidP="00D20967">
            <w:pPr>
              <w:pStyle w:val="ListParagraph"/>
              <w:numPr>
                <w:ilvl w:val="0"/>
                <w:numId w:val="16"/>
              </w:numPr>
            </w:pPr>
            <w:r w:rsidRPr="00B1021A">
              <w:t>Architecture, Embedded Systems and Electronics, Robotics</w:t>
            </w:r>
          </w:p>
          <w:p w14:paraId="73860B48" w14:textId="77777777" w:rsidR="00B1021A" w:rsidRPr="00B1021A" w:rsidRDefault="00B1021A" w:rsidP="00D20967">
            <w:pPr>
              <w:pStyle w:val="ListParagraph"/>
              <w:numPr>
                <w:ilvl w:val="0"/>
                <w:numId w:val="16"/>
              </w:numPr>
            </w:pPr>
            <w:r w:rsidRPr="00B1021A">
              <w:t>Information Systems, Search, Information Retrieval, Database Systems, Data Mining, Data Science</w:t>
            </w:r>
          </w:p>
          <w:p w14:paraId="786BB281" w14:textId="77777777" w:rsidR="00B1021A" w:rsidRPr="00B1021A" w:rsidRDefault="00B1021A" w:rsidP="00D20967">
            <w:pPr>
              <w:pStyle w:val="ListParagraph"/>
              <w:numPr>
                <w:ilvl w:val="0"/>
                <w:numId w:val="16"/>
              </w:numPr>
            </w:pPr>
            <w:r w:rsidRPr="00B1021A">
              <w:t>Applied Computing</w:t>
            </w:r>
          </w:p>
          <w:p w14:paraId="1BE42946" w14:textId="5FE86128" w:rsidR="00B1021A" w:rsidRPr="00B1021A" w:rsidRDefault="00B1021A" w:rsidP="00D20967">
            <w:pPr>
              <w:pStyle w:val="ListParagraph"/>
              <w:numPr>
                <w:ilvl w:val="0"/>
                <w:numId w:val="16"/>
              </w:numPr>
            </w:pPr>
            <w:r w:rsidRPr="00B1021A">
              <w:t>Hardware, Power and Energy</w:t>
            </w:r>
          </w:p>
        </w:tc>
      </w:tr>
      <w:tr w:rsidR="00B1021A" w:rsidRPr="00B1021A" w14:paraId="235021D4" w14:textId="77777777" w:rsidTr="006A072B">
        <w:tc>
          <w:tcPr>
            <w:tcW w:w="1890" w:type="dxa"/>
            <w:tcMar>
              <w:top w:w="144" w:type="dxa"/>
              <w:left w:w="144" w:type="dxa"/>
              <w:bottom w:w="144" w:type="dxa"/>
              <w:right w:w="144" w:type="dxa"/>
            </w:tcMar>
          </w:tcPr>
          <w:p w14:paraId="5716298F" w14:textId="77777777" w:rsidR="00B1021A" w:rsidRPr="00B1021A" w:rsidRDefault="00B1021A" w:rsidP="00D20967">
            <w:r w:rsidRPr="00B1021A">
              <w:t>Jess Bell</w:t>
            </w:r>
          </w:p>
          <w:p w14:paraId="084537A8" w14:textId="77777777" w:rsidR="00B1021A" w:rsidRPr="00B1021A" w:rsidRDefault="00B1021A" w:rsidP="00D20967">
            <w:r w:rsidRPr="00B1021A">
              <w:t>(incoming Chair, Santa Cruz)</w:t>
            </w:r>
          </w:p>
        </w:tc>
        <w:tc>
          <w:tcPr>
            <w:tcW w:w="1890" w:type="dxa"/>
            <w:tcMar>
              <w:top w:w="144" w:type="dxa"/>
              <w:left w:w="144" w:type="dxa"/>
              <w:bottom w:w="144" w:type="dxa"/>
              <w:right w:w="144" w:type="dxa"/>
            </w:tcMar>
          </w:tcPr>
          <w:p w14:paraId="6274E04D" w14:textId="77777777" w:rsidR="00B1021A" w:rsidRPr="00B1021A" w:rsidRDefault="00B1021A" w:rsidP="00D20967">
            <w:r w:rsidRPr="00B1021A">
              <w:t>7/2018</w:t>
            </w:r>
          </w:p>
        </w:tc>
        <w:tc>
          <w:tcPr>
            <w:tcW w:w="1800" w:type="dxa"/>
            <w:shd w:val="clear" w:color="auto" w:fill="auto"/>
            <w:tcMar>
              <w:top w:w="144" w:type="dxa"/>
              <w:left w:w="144" w:type="dxa"/>
              <w:bottom w:w="144" w:type="dxa"/>
              <w:right w:w="144" w:type="dxa"/>
            </w:tcMar>
          </w:tcPr>
          <w:p w14:paraId="38CDD39F" w14:textId="77777777" w:rsidR="00B1021A" w:rsidRPr="00B1021A" w:rsidRDefault="00B1021A" w:rsidP="00D20967">
            <w:r w:rsidRPr="00B1021A">
              <w:t>Practice</w:t>
            </w:r>
          </w:p>
        </w:tc>
        <w:tc>
          <w:tcPr>
            <w:tcW w:w="3510" w:type="dxa"/>
            <w:tcMar>
              <w:top w:w="144" w:type="dxa"/>
              <w:left w:w="144" w:type="dxa"/>
              <w:bottom w:w="144" w:type="dxa"/>
              <w:right w:w="144" w:type="dxa"/>
            </w:tcMar>
          </w:tcPr>
          <w:p w14:paraId="4B3C58F2" w14:textId="77777777" w:rsidR="00B1021A" w:rsidRPr="00B1021A" w:rsidRDefault="00B1021A" w:rsidP="00D20967">
            <w:pPr>
              <w:pStyle w:val="ListParagraph"/>
              <w:numPr>
                <w:ilvl w:val="0"/>
                <w:numId w:val="14"/>
              </w:numPr>
            </w:pPr>
            <w:r w:rsidRPr="00B1021A">
              <w:t>Society and the Computing Profession</w:t>
            </w:r>
          </w:p>
          <w:p w14:paraId="652D221D" w14:textId="77777777" w:rsidR="00B1021A" w:rsidRPr="00B1021A" w:rsidRDefault="00B1021A" w:rsidP="00D20967">
            <w:pPr>
              <w:pStyle w:val="ListParagraph"/>
              <w:numPr>
                <w:ilvl w:val="0"/>
                <w:numId w:val="14"/>
              </w:numPr>
            </w:pPr>
            <w:r w:rsidRPr="00B1021A">
              <w:t>Web, Mobile and Multimedia Technologies,</w:t>
            </w:r>
          </w:p>
          <w:p w14:paraId="22AB5E5F" w14:textId="678E6908" w:rsidR="00B1021A" w:rsidRPr="00B1021A" w:rsidRDefault="00B1021A" w:rsidP="00D20967">
            <w:pPr>
              <w:pStyle w:val="ListParagraph"/>
              <w:numPr>
                <w:ilvl w:val="0"/>
                <w:numId w:val="14"/>
              </w:numPr>
            </w:pPr>
            <w:r w:rsidRPr="00B1021A">
              <w:t>Graphics, Computer Aided Design</w:t>
            </w:r>
          </w:p>
        </w:tc>
      </w:tr>
      <w:tr w:rsidR="00B1021A" w:rsidRPr="00B1021A" w14:paraId="78446593" w14:textId="77777777" w:rsidTr="006A072B">
        <w:tc>
          <w:tcPr>
            <w:tcW w:w="1890" w:type="dxa"/>
            <w:tcMar>
              <w:top w:w="144" w:type="dxa"/>
              <w:left w:w="144" w:type="dxa"/>
              <w:bottom w:w="144" w:type="dxa"/>
              <w:right w:w="144" w:type="dxa"/>
            </w:tcMar>
          </w:tcPr>
          <w:p w14:paraId="542E8826" w14:textId="77777777" w:rsidR="00B1021A" w:rsidRPr="00B1021A" w:rsidRDefault="00B1021A" w:rsidP="00D20967">
            <w:proofErr w:type="spellStart"/>
            <w:r w:rsidRPr="00B1021A">
              <w:t>Upasna</w:t>
            </w:r>
            <w:proofErr w:type="spellEnd"/>
            <w:r w:rsidRPr="00B1021A">
              <w:t xml:space="preserve"> Madhok</w:t>
            </w:r>
          </w:p>
          <w:p w14:paraId="1829F43F" w14:textId="77777777" w:rsidR="00B1021A" w:rsidRPr="00B1021A" w:rsidRDefault="00B1021A" w:rsidP="00D20967">
            <w:r w:rsidRPr="00B1021A">
              <w:lastRenderedPageBreak/>
              <w:t>(SF)</w:t>
            </w:r>
          </w:p>
        </w:tc>
        <w:tc>
          <w:tcPr>
            <w:tcW w:w="1890" w:type="dxa"/>
            <w:tcMar>
              <w:top w:w="144" w:type="dxa"/>
              <w:left w:w="144" w:type="dxa"/>
              <w:bottom w:w="144" w:type="dxa"/>
              <w:right w:w="144" w:type="dxa"/>
            </w:tcMar>
          </w:tcPr>
          <w:p w14:paraId="1C8BD195" w14:textId="77777777" w:rsidR="00B1021A" w:rsidRPr="00B1021A" w:rsidRDefault="00B1021A" w:rsidP="00D20967">
            <w:r w:rsidRPr="00B1021A">
              <w:lastRenderedPageBreak/>
              <w:t>12/2018</w:t>
            </w:r>
          </w:p>
        </w:tc>
        <w:tc>
          <w:tcPr>
            <w:tcW w:w="1800" w:type="dxa"/>
            <w:shd w:val="clear" w:color="auto" w:fill="auto"/>
            <w:tcMar>
              <w:top w:w="144" w:type="dxa"/>
              <w:left w:w="144" w:type="dxa"/>
              <w:bottom w:w="144" w:type="dxa"/>
              <w:right w:w="144" w:type="dxa"/>
            </w:tcMar>
          </w:tcPr>
          <w:p w14:paraId="3AF3F98D" w14:textId="77777777" w:rsidR="00B1021A" w:rsidRPr="00B1021A" w:rsidRDefault="00B1021A" w:rsidP="00D20967">
            <w:r w:rsidRPr="00B1021A">
              <w:t>Practice</w:t>
            </w:r>
          </w:p>
        </w:tc>
        <w:tc>
          <w:tcPr>
            <w:tcW w:w="3510" w:type="dxa"/>
            <w:tcMar>
              <w:top w:w="144" w:type="dxa"/>
              <w:left w:w="144" w:type="dxa"/>
              <w:bottom w:w="144" w:type="dxa"/>
              <w:right w:w="144" w:type="dxa"/>
            </w:tcMar>
          </w:tcPr>
          <w:p w14:paraId="3CB96772" w14:textId="77777777" w:rsidR="00B1021A" w:rsidRPr="00B1021A" w:rsidRDefault="00B1021A" w:rsidP="00D20967">
            <w:pPr>
              <w:pStyle w:val="ListParagraph"/>
              <w:numPr>
                <w:ilvl w:val="0"/>
                <w:numId w:val="13"/>
              </w:numPr>
            </w:pPr>
            <w:r w:rsidRPr="00B1021A">
              <w:t xml:space="preserve">Artificial Intelligence, Machine Learning, </w:t>
            </w:r>
            <w:r w:rsidRPr="00B1021A">
              <w:lastRenderedPageBreak/>
              <w:t>Computer Vision, Natural language processing</w:t>
            </w:r>
          </w:p>
          <w:p w14:paraId="2FC2565C" w14:textId="77777777" w:rsidR="00B1021A" w:rsidRPr="00B1021A" w:rsidRDefault="00B1021A" w:rsidP="00D20967">
            <w:pPr>
              <w:pStyle w:val="ListParagraph"/>
              <w:numPr>
                <w:ilvl w:val="0"/>
                <w:numId w:val="13"/>
              </w:numPr>
            </w:pPr>
            <w:r w:rsidRPr="00B1021A">
              <w:t>Computational theory, Algorithms, and Mathematics</w:t>
            </w:r>
          </w:p>
          <w:p w14:paraId="4D77C802" w14:textId="77777777" w:rsidR="00B1021A" w:rsidRPr="00B1021A" w:rsidRDefault="00B1021A" w:rsidP="00D20967">
            <w:pPr>
              <w:pStyle w:val="ListParagraph"/>
              <w:numPr>
                <w:ilvl w:val="0"/>
                <w:numId w:val="13"/>
              </w:numPr>
            </w:pPr>
            <w:r w:rsidRPr="00B1021A">
              <w:t>Applied Computing</w:t>
            </w:r>
          </w:p>
          <w:p w14:paraId="5F8E7C53" w14:textId="3D1CFA35" w:rsidR="00B1021A" w:rsidRPr="00B1021A" w:rsidRDefault="00B1021A" w:rsidP="00D20967">
            <w:pPr>
              <w:pStyle w:val="ListParagraph"/>
              <w:numPr>
                <w:ilvl w:val="0"/>
                <w:numId w:val="13"/>
              </w:numPr>
            </w:pPr>
            <w:r w:rsidRPr="00B1021A">
              <w:t>Software Engineering and Programming</w:t>
            </w:r>
          </w:p>
        </w:tc>
      </w:tr>
    </w:tbl>
    <w:p w14:paraId="646817DA" w14:textId="1D9A2FFD" w:rsidR="00B1021A" w:rsidRPr="00B1021A" w:rsidRDefault="00B1021A" w:rsidP="00D20967">
      <w:pPr>
        <w:pStyle w:val="Heading2"/>
      </w:pPr>
      <w:r w:rsidRPr="00B1021A">
        <w:lastRenderedPageBreak/>
        <w:t>Operations</w:t>
      </w:r>
    </w:p>
    <w:p w14:paraId="16C50B85" w14:textId="77777777" w:rsidR="00B1021A" w:rsidRPr="0063593E" w:rsidRDefault="00B1021A" w:rsidP="00D20967">
      <w:r w:rsidRPr="0063593E">
        <w:t xml:space="preserve">We had a stronger year in comparison to prior years.  Although we have a lecture given in 41 countries, India was the clear hotspot with 47 lectures, followed by the US with 31, and the EU with 28.  All others were single digits. Out of all the categories that organizer requests come from, “Chapters” and “University Group - non-chapter” increased. Additionally, </w:t>
      </w:r>
      <w:proofErr w:type="gramStart"/>
      <w:r w:rsidRPr="0063593E">
        <w:t>our</w:t>
      </w:r>
      <w:proofErr w:type="gramEnd"/>
      <w:r w:rsidRPr="0063593E">
        <w:t xml:space="preserve"> per-event cost went up marginally, but within a normal range compared to prior fiscal years.  This increase is likely due to a major spike in tour requests.  Below is a table comparing our last few fiscal years.</w:t>
      </w:r>
    </w:p>
    <w:tbl>
      <w:tblPr>
        <w:tblW w:w="9270"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785"/>
        <w:gridCol w:w="1365"/>
        <w:gridCol w:w="1710"/>
        <w:gridCol w:w="2055"/>
        <w:gridCol w:w="1890"/>
        <w:gridCol w:w="1465"/>
      </w:tblGrid>
      <w:tr w:rsidR="00B1021A" w:rsidRPr="00B1021A" w14:paraId="2AEE78CD" w14:textId="77777777" w:rsidTr="006A072B">
        <w:trPr>
          <w:trHeight w:val="780"/>
        </w:trPr>
        <w:tc>
          <w:tcPr>
            <w:tcW w:w="7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C16C50C" w14:textId="77777777" w:rsidR="00B1021A" w:rsidRPr="00B1021A" w:rsidRDefault="00B1021A" w:rsidP="00D20967">
            <w:r w:rsidRPr="00B1021A">
              <w:t>FY</w:t>
            </w:r>
          </w:p>
        </w:tc>
        <w:tc>
          <w:tcPr>
            <w:tcW w:w="136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709243B5" w14:textId="77777777" w:rsidR="00B1021A" w:rsidRPr="00B1021A" w:rsidRDefault="00B1021A" w:rsidP="00D20967">
            <w:r w:rsidRPr="00B1021A">
              <w:t>Lectures</w:t>
            </w:r>
          </w:p>
        </w:tc>
        <w:tc>
          <w:tcPr>
            <w:tcW w:w="171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63C7B9A" w14:textId="77777777" w:rsidR="00B1021A" w:rsidRPr="00B1021A" w:rsidRDefault="00B1021A" w:rsidP="00D20967">
            <w:r w:rsidRPr="00B1021A">
              <w:t>RSVPs</w:t>
            </w:r>
          </w:p>
        </w:tc>
        <w:tc>
          <w:tcPr>
            <w:tcW w:w="20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95E9EBB" w14:textId="77777777" w:rsidR="00B1021A" w:rsidRPr="00B1021A" w:rsidRDefault="00B1021A" w:rsidP="00D20967">
            <w:r w:rsidRPr="00B1021A">
              <w:t>Expenses</w:t>
            </w:r>
          </w:p>
        </w:tc>
        <w:tc>
          <w:tcPr>
            <w:tcW w:w="189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DFC5954" w14:textId="77777777" w:rsidR="00B1021A" w:rsidRPr="00B1021A" w:rsidRDefault="00B1021A" w:rsidP="00D20967">
            <w:r w:rsidRPr="00B1021A">
              <w:t>Avg Cost / Lecture</w:t>
            </w:r>
          </w:p>
        </w:tc>
        <w:tc>
          <w:tcPr>
            <w:tcW w:w="146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4FBCCD8" w14:textId="77777777" w:rsidR="00B1021A" w:rsidRPr="00B1021A" w:rsidRDefault="00B1021A" w:rsidP="00D20967">
            <w:r w:rsidRPr="00B1021A">
              <w:t>Avg RSVP / Lecture</w:t>
            </w:r>
          </w:p>
        </w:tc>
      </w:tr>
      <w:tr w:rsidR="00B1021A" w:rsidRPr="00B1021A" w14:paraId="04D36E71" w14:textId="77777777" w:rsidTr="006A072B">
        <w:trPr>
          <w:trHeight w:val="300"/>
        </w:trPr>
        <w:tc>
          <w:tcPr>
            <w:tcW w:w="7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199D0D64" w14:textId="77777777" w:rsidR="00B1021A" w:rsidRPr="00B1021A" w:rsidRDefault="00B1021A" w:rsidP="00D20967">
            <w:r w:rsidRPr="00B1021A">
              <w:t>2019</w:t>
            </w:r>
          </w:p>
        </w:tc>
        <w:tc>
          <w:tcPr>
            <w:tcW w:w="136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91782A8" w14:textId="77777777" w:rsidR="00B1021A" w:rsidRPr="00B1021A" w:rsidRDefault="00B1021A" w:rsidP="00D20967">
            <w:r w:rsidRPr="00B1021A">
              <w:t>150</w:t>
            </w:r>
          </w:p>
        </w:tc>
        <w:tc>
          <w:tcPr>
            <w:tcW w:w="171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5FC2BE4" w14:textId="77777777" w:rsidR="00B1021A" w:rsidRPr="00B1021A" w:rsidRDefault="00B1021A" w:rsidP="00D20967">
            <w:r w:rsidRPr="00B1021A">
              <w:t>33,398</w:t>
            </w:r>
          </w:p>
        </w:tc>
        <w:tc>
          <w:tcPr>
            <w:tcW w:w="20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462CA0E5" w14:textId="77777777" w:rsidR="00B1021A" w:rsidRPr="00B1021A" w:rsidRDefault="00B1021A" w:rsidP="00D20967">
            <w:r w:rsidRPr="00B1021A">
              <w:t>$109,949.00</w:t>
            </w:r>
          </w:p>
        </w:tc>
        <w:tc>
          <w:tcPr>
            <w:tcW w:w="189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39254D94" w14:textId="77777777" w:rsidR="00B1021A" w:rsidRPr="00B1021A" w:rsidRDefault="00B1021A" w:rsidP="00D20967">
            <w:r w:rsidRPr="00B1021A">
              <w:t>$732</w:t>
            </w:r>
          </w:p>
        </w:tc>
        <w:tc>
          <w:tcPr>
            <w:tcW w:w="146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671DFF2E" w14:textId="77777777" w:rsidR="00B1021A" w:rsidRPr="00B1021A" w:rsidRDefault="00B1021A" w:rsidP="00D20967">
            <w:r w:rsidRPr="00B1021A">
              <w:t>222</w:t>
            </w:r>
          </w:p>
        </w:tc>
      </w:tr>
      <w:tr w:rsidR="00B1021A" w:rsidRPr="00B1021A" w14:paraId="4469DFBF" w14:textId="77777777" w:rsidTr="006A072B">
        <w:trPr>
          <w:trHeight w:val="300"/>
        </w:trPr>
        <w:tc>
          <w:tcPr>
            <w:tcW w:w="7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E4099A7" w14:textId="77777777" w:rsidR="00B1021A" w:rsidRPr="00B1021A" w:rsidRDefault="00B1021A" w:rsidP="00D20967">
            <w:r w:rsidRPr="00B1021A">
              <w:t>2018</w:t>
            </w:r>
          </w:p>
        </w:tc>
        <w:tc>
          <w:tcPr>
            <w:tcW w:w="136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F5362C6" w14:textId="77777777" w:rsidR="00B1021A" w:rsidRPr="00B1021A" w:rsidRDefault="00B1021A" w:rsidP="00D20967">
            <w:r w:rsidRPr="00B1021A">
              <w:t>138</w:t>
            </w:r>
          </w:p>
        </w:tc>
        <w:tc>
          <w:tcPr>
            <w:tcW w:w="171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D012E3B" w14:textId="77777777" w:rsidR="00B1021A" w:rsidRPr="00B1021A" w:rsidRDefault="00B1021A" w:rsidP="00D20967">
            <w:r w:rsidRPr="00B1021A">
              <w:t>24,740</w:t>
            </w:r>
          </w:p>
        </w:tc>
        <w:tc>
          <w:tcPr>
            <w:tcW w:w="20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41576147" w14:textId="77777777" w:rsidR="00B1021A" w:rsidRPr="00B1021A" w:rsidRDefault="00B1021A" w:rsidP="00D20967">
            <w:r w:rsidRPr="00B1021A">
              <w:t>$84,562.38</w:t>
            </w:r>
          </w:p>
        </w:tc>
        <w:tc>
          <w:tcPr>
            <w:tcW w:w="189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503BC472" w14:textId="77777777" w:rsidR="00B1021A" w:rsidRPr="00B1021A" w:rsidRDefault="00B1021A" w:rsidP="00D20967">
            <w:r w:rsidRPr="00B1021A">
              <w:t>$612</w:t>
            </w:r>
          </w:p>
        </w:tc>
        <w:tc>
          <w:tcPr>
            <w:tcW w:w="146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1FEC3996" w14:textId="77777777" w:rsidR="00B1021A" w:rsidRPr="00B1021A" w:rsidRDefault="00B1021A" w:rsidP="00D20967">
            <w:r w:rsidRPr="00B1021A">
              <w:t>179</w:t>
            </w:r>
          </w:p>
        </w:tc>
      </w:tr>
      <w:tr w:rsidR="00B1021A" w:rsidRPr="00B1021A" w14:paraId="3C08480F" w14:textId="77777777" w:rsidTr="006A072B">
        <w:trPr>
          <w:trHeight w:val="300"/>
        </w:trPr>
        <w:tc>
          <w:tcPr>
            <w:tcW w:w="7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2CB97B54" w14:textId="77777777" w:rsidR="00B1021A" w:rsidRPr="00B1021A" w:rsidRDefault="00B1021A" w:rsidP="00D20967">
            <w:r w:rsidRPr="00B1021A">
              <w:t>2017</w:t>
            </w:r>
          </w:p>
        </w:tc>
        <w:tc>
          <w:tcPr>
            <w:tcW w:w="136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2BD104B" w14:textId="77777777" w:rsidR="00B1021A" w:rsidRPr="00B1021A" w:rsidRDefault="00B1021A" w:rsidP="00D20967">
            <w:r w:rsidRPr="00B1021A">
              <w:t>93</w:t>
            </w:r>
          </w:p>
        </w:tc>
        <w:tc>
          <w:tcPr>
            <w:tcW w:w="171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0A26F1BB" w14:textId="77777777" w:rsidR="00B1021A" w:rsidRPr="00B1021A" w:rsidRDefault="00B1021A" w:rsidP="00D20967">
            <w:r w:rsidRPr="00B1021A">
              <w:t>22,631</w:t>
            </w:r>
          </w:p>
        </w:tc>
        <w:tc>
          <w:tcPr>
            <w:tcW w:w="20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1314364E" w14:textId="77777777" w:rsidR="00B1021A" w:rsidRPr="00B1021A" w:rsidRDefault="00B1021A" w:rsidP="00D20967">
            <w:r w:rsidRPr="00B1021A">
              <w:t>$74,777.00</w:t>
            </w:r>
          </w:p>
        </w:tc>
        <w:tc>
          <w:tcPr>
            <w:tcW w:w="189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0973F7A0" w14:textId="77777777" w:rsidR="00B1021A" w:rsidRPr="00B1021A" w:rsidRDefault="00B1021A" w:rsidP="00D20967">
            <w:r w:rsidRPr="00B1021A">
              <w:t>$803</w:t>
            </w:r>
          </w:p>
        </w:tc>
        <w:tc>
          <w:tcPr>
            <w:tcW w:w="146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40EF6BD3" w14:textId="77777777" w:rsidR="00B1021A" w:rsidRPr="00B1021A" w:rsidRDefault="00B1021A" w:rsidP="00D20967">
            <w:r w:rsidRPr="00B1021A">
              <w:t>243</w:t>
            </w:r>
          </w:p>
        </w:tc>
      </w:tr>
      <w:tr w:rsidR="00B1021A" w:rsidRPr="00B1021A" w14:paraId="60021695" w14:textId="77777777" w:rsidTr="006A072B">
        <w:trPr>
          <w:trHeight w:val="300"/>
        </w:trPr>
        <w:tc>
          <w:tcPr>
            <w:tcW w:w="7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24C12917" w14:textId="77777777" w:rsidR="00B1021A" w:rsidRPr="00B1021A" w:rsidRDefault="00B1021A" w:rsidP="00D20967">
            <w:r w:rsidRPr="00B1021A">
              <w:t>2016</w:t>
            </w:r>
          </w:p>
        </w:tc>
        <w:tc>
          <w:tcPr>
            <w:tcW w:w="136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21520F54" w14:textId="77777777" w:rsidR="00B1021A" w:rsidRPr="00B1021A" w:rsidRDefault="00B1021A" w:rsidP="00D20967">
            <w:r w:rsidRPr="00B1021A">
              <w:t>96</w:t>
            </w:r>
          </w:p>
        </w:tc>
        <w:tc>
          <w:tcPr>
            <w:tcW w:w="171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422D74A" w14:textId="77777777" w:rsidR="00B1021A" w:rsidRPr="00B1021A" w:rsidRDefault="00B1021A" w:rsidP="00D20967">
            <w:r w:rsidRPr="00B1021A">
              <w:t>21,020</w:t>
            </w:r>
          </w:p>
        </w:tc>
        <w:tc>
          <w:tcPr>
            <w:tcW w:w="20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27AA208E" w14:textId="77777777" w:rsidR="00B1021A" w:rsidRPr="00B1021A" w:rsidRDefault="00B1021A" w:rsidP="00D20967">
            <w:r w:rsidRPr="00B1021A">
              <w:t>$68,759.00</w:t>
            </w:r>
          </w:p>
        </w:tc>
        <w:tc>
          <w:tcPr>
            <w:tcW w:w="189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44AFA5ED" w14:textId="77777777" w:rsidR="00B1021A" w:rsidRPr="00B1021A" w:rsidRDefault="00B1021A" w:rsidP="00D20967">
            <w:r w:rsidRPr="00B1021A">
              <w:t>$716</w:t>
            </w:r>
          </w:p>
        </w:tc>
        <w:tc>
          <w:tcPr>
            <w:tcW w:w="146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217D53BC" w14:textId="77777777" w:rsidR="00B1021A" w:rsidRPr="00B1021A" w:rsidRDefault="00B1021A" w:rsidP="00D20967">
            <w:r w:rsidRPr="00B1021A">
              <w:t>218</w:t>
            </w:r>
          </w:p>
        </w:tc>
      </w:tr>
      <w:tr w:rsidR="00B1021A" w:rsidRPr="00B1021A" w14:paraId="511D5C6C" w14:textId="77777777" w:rsidTr="006A072B">
        <w:trPr>
          <w:trHeight w:val="300"/>
        </w:trPr>
        <w:tc>
          <w:tcPr>
            <w:tcW w:w="7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B293050" w14:textId="77777777" w:rsidR="00B1021A" w:rsidRPr="00B1021A" w:rsidRDefault="00B1021A" w:rsidP="00D20967">
            <w:r w:rsidRPr="00B1021A">
              <w:t>2015</w:t>
            </w:r>
          </w:p>
        </w:tc>
        <w:tc>
          <w:tcPr>
            <w:tcW w:w="136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062F5345" w14:textId="77777777" w:rsidR="00B1021A" w:rsidRPr="00B1021A" w:rsidRDefault="00B1021A" w:rsidP="00D20967">
            <w:r w:rsidRPr="00B1021A">
              <w:t>79</w:t>
            </w:r>
          </w:p>
        </w:tc>
        <w:tc>
          <w:tcPr>
            <w:tcW w:w="171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09A2840" w14:textId="77777777" w:rsidR="00B1021A" w:rsidRPr="00B1021A" w:rsidRDefault="00B1021A" w:rsidP="00D20967">
            <w:r w:rsidRPr="00B1021A">
              <w:t>11,110</w:t>
            </w:r>
          </w:p>
        </w:tc>
        <w:tc>
          <w:tcPr>
            <w:tcW w:w="20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15070335" w14:textId="77777777" w:rsidR="00B1021A" w:rsidRPr="00B1021A" w:rsidRDefault="00B1021A" w:rsidP="00D20967">
            <w:r w:rsidRPr="00B1021A">
              <w:t>$45,007.18</w:t>
            </w:r>
          </w:p>
        </w:tc>
        <w:tc>
          <w:tcPr>
            <w:tcW w:w="189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4912C791" w14:textId="77777777" w:rsidR="00B1021A" w:rsidRPr="00B1021A" w:rsidRDefault="00B1021A" w:rsidP="00D20967">
            <w:r w:rsidRPr="00B1021A">
              <w:t>$569</w:t>
            </w:r>
          </w:p>
        </w:tc>
        <w:tc>
          <w:tcPr>
            <w:tcW w:w="146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707EF22B" w14:textId="77777777" w:rsidR="00B1021A" w:rsidRPr="00B1021A" w:rsidRDefault="00B1021A" w:rsidP="00D20967">
            <w:r w:rsidRPr="00B1021A">
              <w:t>140</w:t>
            </w:r>
          </w:p>
        </w:tc>
      </w:tr>
      <w:tr w:rsidR="00B1021A" w:rsidRPr="00B1021A" w14:paraId="028F7CC7" w14:textId="77777777" w:rsidTr="006A072B">
        <w:trPr>
          <w:trHeight w:val="300"/>
        </w:trPr>
        <w:tc>
          <w:tcPr>
            <w:tcW w:w="7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E6F7E5D" w14:textId="77777777" w:rsidR="00B1021A" w:rsidRPr="00B1021A" w:rsidRDefault="00B1021A" w:rsidP="00D20967">
            <w:r w:rsidRPr="00B1021A">
              <w:t>2014</w:t>
            </w:r>
          </w:p>
        </w:tc>
        <w:tc>
          <w:tcPr>
            <w:tcW w:w="136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64F9B8A" w14:textId="77777777" w:rsidR="00B1021A" w:rsidRPr="00B1021A" w:rsidRDefault="00B1021A" w:rsidP="00D20967">
            <w:r w:rsidRPr="00B1021A">
              <w:t>71</w:t>
            </w:r>
          </w:p>
        </w:tc>
        <w:tc>
          <w:tcPr>
            <w:tcW w:w="171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770ECA61" w14:textId="77777777" w:rsidR="00B1021A" w:rsidRPr="00B1021A" w:rsidRDefault="00B1021A" w:rsidP="00D20967">
            <w:r w:rsidRPr="00B1021A">
              <w:t>17,919</w:t>
            </w:r>
          </w:p>
        </w:tc>
        <w:tc>
          <w:tcPr>
            <w:tcW w:w="20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0D76F5DC" w14:textId="77777777" w:rsidR="00B1021A" w:rsidRPr="00B1021A" w:rsidRDefault="00B1021A" w:rsidP="00D20967">
            <w:r w:rsidRPr="00B1021A">
              <w:t>$65,908.19</w:t>
            </w:r>
          </w:p>
        </w:tc>
        <w:tc>
          <w:tcPr>
            <w:tcW w:w="189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27C2ADE6" w14:textId="77777777" w:rsidR="00B1021A" w:rsidRPr="00B1021A" w:rsidRDefault="00B1021A" w:rsidP="00D20967">
            <w:r w:rsidRPr="00B1021A">
              <w:t>$928</w:t>
            </w:r>
          </w:p>
        </w:tc>
        <w:tc>
          <w:tcPr>
            <w:tcW w:w="146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72961423" w14:textId="77777777" w:rsidR="00B1021A" w:rsidRPr="00B1021A" w:rsidRDefault="00B1021A" w:rsidP="00D20967">
            <w:r w:rsidRPr="00B1021A">
              <w:t>252</w:t>
            </w:r>
          </w:p>
        </w:tc>
      </w:tr>
      <w:tr w:rsidR="00B1021A" w:rsidRPr="00B1021A" w14:paraId="548E126D" w14:textId="77777777" w:rsidTr="006A072B">
        <w:trPr>
          <w:trHeight w:val="300"/>
        </w:trPr>
        <w:tc>
          <w:tcPr>
            <w:tcW w:w="7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5B28DB9" w14:textId="77777777" w:rsidR="00B1021A" w:rsidRPr="00B1021A" w:rsidRDefault="00B1021A" w:rsidP="00D20967">
            <w:r w:rsidRPr="00B1021A">
              <w:t>2013</w:t>
            </w:r>
          </w:p>
        </w:tc>
        <w:tc>
          <w:tcPr>
            <w:tcW w:w="136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DF3CB3A" w14:textId="77777777" w:rsidR="00B1021A" w:rsidRPr="00B1021A" w:rsidRDefault="00B1021A" w:rsidP="00D20967">
            <w:r w:rsidRPr="00B1021A">
              <w:t>100</w:t>
            </w:r>
          </w:p>
        </w:tc>
        <w:tc>
          <w:tcPr>
            <w:tcW w:w="171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CC83275" w14:textId="77777777" w:rsidR="00B1021A" w:rsidRPr="00B1021A" w:rsidRDefault="00B1021A" w:rsidP="00D20967">
            <w:r w:rsidRPr="00B1021A">
              <w:t>17,330</w:t>
            </w:r>
          </w:p>
        </w:tc>
        <w:tc>
          <w:tcPr>
            <w:tcW w:w="20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374489CC" w14:textId="77777777" w:rsidR="00B1021A" w:rsidRPr="00B1021A" w:rsidRDefault="00B1021A" w:rsidP="00D20967">
            <w:r w:rsidRPr="00B1021A">
              <w:t>$78,945.40</w:t>
            </w:r>
          </w:p>
        </w:tc>
        <w:tc>
          <w:tcPr>
            <w:tcW w:w="189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5B672209" w14:textId="77777777" w:rsidR="00B1021A" w:rsidRPr="00B1021A" w:rsidRDefault="00B1021A" w:rsidP="00D20967">
            <w:r w:rsidRPr="00B1021A">
              <w:t>$789</w:t>
            </w:r>
          </w:p>
        </w:tc>
        <w:tc>
          <w:tcPr>
            <w:tcW w:w="146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1E91A5B0" w14:textId="77777777" w:rsidR="00B1021A" w:rsidRPr="00B1021A" w:rsidRDefault="00B1021A" w:rsidP="00D20967">
            <w:r w:rsidRPr="00B1021A">
              <w:t>173</w:t>
            </w:r>
          </w:p>
        </w:tc>
      </w:tr>
    </w:tbl>
    <w:p w14:paraId="6965AFFE" w14:textId="77777777" w:rsidR="00B1021A" w:rsidRPr="00B1021A" w:rsidRDefault="00B1021A" w:rsidP="00D20967"/>
    <w:p w14:paraId="7D1D9FA7" w14:textId="1442B77D" w:rsidR="00B1021A" w:rsidRPr="00B1021A" w:rsidRDefault="00B1021A" w:rsidP="006A072B">
      <w:pPr>
        <w:pStyle w:val="Heading2"/>
      </w:pPr>
      <w:r w:rsidRPr="00B1021A">
        <w:t>Projects</w:t>
      </w:r>
    </w:p>
    <w:p w14:paraId="55C9E150" w14:textId="77777777" w:rsidR="00B1021A" w:rsidRPr="00B1021A" w:rsidRDefault="00B1021A" w:rsidP="00D20967">
      <w:r w:rsidRPr="00B1021A">
        <w:t>#1 - Completed - Data cleaning for lectures.  It was impossible to determine the most popularly requested topics because of over-assignment on topic tags with lecture abstracts. This effort was to review and manually retag lectures so that future analysis would be clearer.  We praise committee member Jessica Bell for taking this on.</w:t>
      </w:r>
    </w:p>
    <w:p w14:paraId="6ACB3D3D" w14:textId="4D1ACFEB" w:rsidR="00B1021A" w:rsidRPr="00B1021A" w:rsidRDefault="00B1021A" w:rsidP="00D20967">
      <w:r w:rsidRPr="00B1021A">
        <w:t xml:space="preserve">#2 - Canceled - $5k budget for rebranding experimentation.  This was for non-profit contractor expertise in stakeholder research, vision brainstorming, design &amp; graphics expertise to produce </w:t>
      </w:r>
      <w:r w:rsidRPr="00B1021A">
        <w:lastRenderedPageBreak/>
        <w:t>visual deliverables as we experiment, learn, and rebrand the DSP.  The goal was to have a program concept that appeals to thought leading practitioners from startup to enterprise. Unfortunately, this budget was approved but then retracted by the Practitioners Board before we could execute.</w:t>
      </w:r>
    </w:p>
    <w:p w14:paraId="23B7FEEE" w14:textId="461EE4FC" w:rsidR="00B1021A" w:rsidRPr="00B1021A" w:rsidRDefault="00B1021A" w:rsidP="00D20967">
      <w:r w:rsidRPr="00B1021A">
        <w:t xml:space="preserve">#3 - Completed - Timely informational updates before committee calls. This push was to shape up structured, timely, and highly relevant information to committee members before our scheduled conference call.  The focus was on speakers approved to the DSP, lectures given recently, and hotspots of upcoming lectures around the globe, including those near committee members.  This effort was aimed at increasing engagement with the committee and was effective for better conference calls. It did not solve for our desire to increase engagement over a sustained </w:t>
      </w:r>
      <w:proofErr w:type="gramStart"/>
      <w:r w:rsidRPr="00B1021A">
        <w:t>period of time</w:t>
      </w:r>
      <w:proofErr w:type="gramEnd"/>
      <w:r w:rsidRPr="00B1021A">
        <w:t xml:space="preserve"> with the committee.  This effort was highly valued and appreciated as the conference call discussions with members improved.</w:t>
      </w:r>
    </w:p>
    <w:p w14:paraId="4F0C9848" w14:textId="421617D5" w:rsidR="00B1021A" w:rsidRPr="00B1021A" w:rsidRDefault="00B1021A" w:rsidP="00D20967">
      <w:r w:rsidRPr="00B1021A">
        <w:t xml:space="preserve">#4 - Completed - Introducing new control concepts on Conferences. We went over budget with high lecture demand compared to the prior year, and we were advised to try out a conference request review process with volunteers on our committee.  We instituted a conference review sub-committee of three people, in response to the urgency of handling all new requests at once, without necessarily having a proven automated process in place.  This allowed us to try things out, </w:t>
      </w:r>
      <w:proofErr w:type="gramStart"/>
      <w:r w:rsidRPr="00B1021A">
        <w:t>make adjustments</w:t>
      </w:r>
      <w:proofErr w:type="gramEnd"/>
      <w:r w:rsidRPr="00B1021A">
        <w:t xml:space="preserve">, brainstorm improvements, and execute on reviews at the same time.  We have vetted our evaluation questions for volunteers to give a yay/nay, and it's ready to move into an automated process with our full committee, where each member reviews speaker nominees and lecture requests in their areas of technical topic interest and expertise. </w:t>
      </w:r>
      <w:r>
        <w:br/>
      </w:r>
      <w:r w:rsidRPr="00B1021A">
        <w:t xml:space="preserve">  </w:t>
      </w:r>
    </w:p>
    <w:p w14:paraId="313AD4A7" w14:textId="4DB5E674" w:rsidR="00B1021A" w:rsidRPr="00B1021A" w:rsidRDefault="006A072B" w:rsidP="006A072B">
      <w:pPr>
        <w:pStyle w:val="Heading2"/>
      </w:pPr>
      <w:r>
        <w:t>Plans</w:t>
      </w:r>
    </w:p>
    <w:p w14:paraId="2EDB2503" w14:textId="0DAACDC5" w:rsidR="00B1021A" w:rsidRPr="006A072B" w:rsidRDefault="00B1021A" w:rsidP="006A072B">
      <w:pPr>
        <w:pStyle w:val="Heading3"/>
      </w:pPr>
      <w:r w:rsidRPr="006A072B">
        <w:t>Projects</w:t>
      </w:r>
    </w:p>
    <w:p w14:paraId="16C54F9C" w14:textId="77777777" w:rsidR="00B1021A" w:rsidRPr="00B1021A" w:rsidRDefault="00B1021A" w:rsidP="00D20967">
      <w:r w:rsidRPr="00B1021A">
        <w:t>Planned - Review policies and improve Program User Experience.  We want to continue our trend of removing frustrations and getting events planned more quickly and painlessly.  We also want to be smarter about being more impactful with the budget we have.  This could include pre-recorded video lectures with a live conference call Q&amp;A.  It could also include allowing more speaker requests if the organizing entity is willing to pick up all costs.</w:t>
      </w:r>
    </w:p>
    <w:p w14:paraId="535A80D3" w14:textId="77777777" w:rsidR="00B1021A" w:rsidRPr="00B1021A" w:rsidRDefault="00B1021A" w:rsidP="00D20967">
      <w:r w:rsidRPr="00B1021A">
        <w:t>Planned - Codify and automate the topic referee review process. We have a new process for reviewing lecture requests from conferences that we want to roll out to all our committee members, who serve as topic referees. Although we are introducing new restrictions in the lecture requests, we have also leveraged this opportunity to get to know the organizing conference organizers better so that we support the best ones based on our values of reputation, impact, and diversity.</w:t>
      </w:r>
    </w:p>
    <w:p w14:paraId="570A66EB" w14:textId="49766E00" w:rsidR="00B1021A" w:rsidRPr="00B1021A" w:rsidRDefault="00B1021A" w:rsidP="006A072B">
      <w:pPr>
        <w:pStyle w:val="Heading3"/>
      </w:pPr>
      <w:r w:rsidRPr="00B1021A">
        <w:t xml:space="preserve">Diversity  </w:t>
      </w:r>
    </w:p>
    <w:p w14:paraId="3DD97D29" w14:textId="77777777" w:rsidR="00B1021A" w:rsidRPr="00B1021A" w:rsidRDefault="00B1021A" w:rsidP="00D20967">
      <w:r w:rsidRPr="00B1021A">
        <w:t xml:space="preserve">In the past year, we have worked in the direction of gender balance on the committee, with three women serving out of 9 total members, and one as our incoming Chair. This is an increase over prior years. We are also now reviewing conferences with an eye for diversity, which is starting to </w:t>
      </w:r>
      <w:r w:rsidRPr="00B1021A">
        <w:lastRenderedPageBreak/>
        <w:t>showcase to organizers that plan conferences, that we are interested in their decisions around this subject in our review process.</w:t>
      </w:r>
    </w:p>
    <w:p w14:paraId="5BA3517A" w14:textId="77777777" w:rsidR="00B1021A" w:rsidRPr="00B1021A" w:rsidRDefault="00B1021A" w:rsidP="00D20967"/>
    <w:p w14:paraId="2379AF61" w14:textId="12F345F4" w:rsidR="00B1021A" w:rsidRPr="00B1021A" w:rsidRDefault="006A072B" w:rsidP="006A072B">
      <w:pPr>
        <w:pStyle w:val="Heading2"/>
      </w:pPr>
      <w:r>
        <w:t>Comments</w:t>
      </w:r>
    </w:p>
    <w:p w14:paraId="4F255828" w14:textId="18A735AD" w:rsidR="008F25F6" w:rsidRDefault="00B1021A" w:rsidP="006A072B">
      <w:pPr>
        <w:rPr>
          <w:rFonts w:cs="Arial"/>
          <w:lang w:val="en-CA"/>
        </w:rPr>
      </w:pPr>
      <w:r w:rsidRPr="00B1021A">
        <w:t>In my 2.5</w:t>
      </w:r>
      <w:r w:rsidR="00120AB4">
        <w:t>-</w:t>
      </w:r>
      <w:r w:rsidRPr="00B1021A">
        <w:t xml:space="preserve">year timeframe as the Chair of the DSP Committee, I’ve been impressed and humbled in </w:t>
      </w:r>
      <w:proofErr w:type="gramStart"/>
      <w:r w:rsidRPr="00B1021A">
        <w:t>a number of</w:t>
      </w:r>
      <w:proofErr w:type="gramEnd"/>
      <w:r w:rsidRPr="00B1021A">
        <w:t xml:space="preserve"> ways while serving for this program.  1) I’ve been impressed by how hard staff works for us.  They are professional, supportive, collaborative, and deliver on items they commit to doing.  In our capacity, it's not always clear when we ask for something initially, if it is an unreasonable amount of effort, a reasonable amount of effort, a quick action item, or if we are simply asking for something that wouldn’t </w:t>
      </w:r>
      <w:r w:rsidR="00EA324B" w:rsidRPr="00B1021A">
        <w:t>improve</w:t>
      </w:r>
      <w:r w:rsidRPr="00B1021A">
        <w:t xml:space="preserve"> the program.  Staff communication and experience has helped tremendously to negotiate practical outcomes for the betterment of the program.  2) Conversely, it is difficult getting data, deriving insights, and becoming more informed for strategy discussions, compared to my commercial experiences in my profession applying my computer/data science knowledge.  If we want to look at data the same way as the year before, then we have a pre-existing process for that.  If we want to enable volunteers and staff to have discussions that are conducive to learning from program system data, negotiating possible improvements, and evaluating those improvements after they are rolled out; access to existing system reports, but also raw, real-time, read only, program system data through a login would be a potential starting point for that possibility.   3)  I’ve been humbled by how global ACM activities impact our program.  This was not easy to see at first. India has an assertive and strong operation that I was not familiar with, and this year I began to understand how that operation has impacted our program numbers, increasingly over the past few years.  Future committee members would become effective more quickly if data trends were provided about the global organization’s top initiatives and pre-existing operations, along with the ability to directly access program system data in real-time. I’ve learned a lot about the organization during this stretch, and I’m very optimistic for this program in the hands of our new Chair, Jessica Bell.</w:t>
      </w:r>
    </w:p>
    <w:p w14:paraId="5F34013D" w14:textId="1D0FDBBD" w:rsidR="00D81AFE" w:rsidRDefault="007C3857" w:rsidP="008F25F6">
      <w:pPr>
        <w:pStyle w:val="Heading1"/>
      </w:pPr>
      <w:r w:rsidRPr="005236D1">
        <w:t>Professional Development Committee (PDC)</w:t>
      </w:r>
      <w:r w:rsidR="00A62FE6" w:rsidRPr="005236D1">
        <w:t xml:space="preserve"> </w:t>
      </w:r>
    </w:p>
    <w:p w14:paraId="7EF5E3BB" w14:textId="77777777" w:rsidR="008F25F6" w:rsidRPr="005236D1" w:rsidRDefault="008F25F6" w:rsidP="008F25F6">
      <w:pPr>
        <w:pStyle w:val="Heading2"/>
      </w:pPr>
      <w:r w:rsidRPr="005236D1">
        <w:t>Summary</w:t>
      </w:r>
    </w:p>
    <w:p w14:paraId="046DAF97" w14:textId="62ADD029" w:rsidR="008F25F6" w:rsidRPr="008F25F6" w:rsidRDefault="008F25F6" w:rsidP="008F25F6">
      <w:r w:rsidRPr="005236D1">
        <w:t xml:space="preserve">In FY2019, the PDC participated in bimonthly teleconferences. Due to an extended transition period with the Practitioners Board and its associated committees, there was no in-person meeting. (One is already scheduled in September 2019.) The PDC is responsible for </w:t>
      </w:r>
      <w:proofErr w:type="gramStart"/>
      <w:r w:rsidRPr="005236D1">
        <w:t>a number of</w:t>
      </w:r>
      <w:proofErr w:type="gramEnd"/>
      <w:r w:rsidRPr="005236D1">
        <w:t xml:space="preserve"> different areas of activity which will be reported on independently in the following sections.</w:t>
      </w:r>
    </w:p>
    <w:p w14:paraId="1C357F4F" w14:textId="267D29EB" w:rsidR="009641F3" w:rsidRPr="005236D1" w:rsidRDefault="008F25F6" w:rsidP="008F25F6">
      <w:pPr>
        <w:pStyle w:val="Heading2"/>
      </w:pPr>
      <w:r>
        <w:t xml:space="preserve">Committee </w:t>
      </w:r>
      <w:r w:rsidR="00372787" w:rsidRPr="005236D1">
        <w:t>Membership</w:t>
      </w:r>
      <w:r w:rsidR="009641F3" w:rsidRPr="005236D1">
        <w:t xml:space="preserve"> </w:t>
      </w:r>
    </w:p>
    <w:p w14:paraId="4B61B7AA" w14:textId="77777777" w:rsidR="00D07D08" w:rsidRPr="005236D1" w:rsidRDefault="00D07D08" w:rsidP="00D20967">
      <w:pPr>
        <w:sectPr w:rsidR="00D07D08" w:rsidRPr="005236D1" w:rsidSect="001B3FE7">
          <w:type w:val="continuous"/>
          <w:pgSz w:w="12240" w:h="15840"/>
          <w:pgMar w:top="1440" w:right="1440" w:bottom="1440" w:left="1080" w:header="720" w:footer="720" w:gutter="0"/>
          <w:cols w:space="720"/>
        </w:sectPr>
      </w:pPr>
    </w:p>
    <w:p w14:paraId="7ECFD6E9" w14:textId="56FD26D6" w:rsidR="009641F3" w:rsidRPr="005236D1" w:rsidRDefault="00D07D08" w:rsidP="008F25F6">
      <w:pPr>
        <w:pStyle w:val="ListParagraph"/>
        <w:numPr>
          <w:ilvl w:val="0"/>
          <w:numId w:val="10"/>
        </w:numPr>
        <w:ind w:left="360"/>
      </w:pPr>
      <w:r w:rsidRPr="005236D1">
        <w:t>Eve Andersson</w:t>
      </w:r>
      <w:r w:rsidR="005954BC" w:rsidRPr="005236D1">
        <w:t>, Google</w:t>
      </w:r>
      <w:r w:rsidRPr="005236D1">
        <w:t xml:space="preserve"> (Chair; appointed July 2016</w:t>
      </w:r>
      <w:r w:rsidR="00C307CF" w:rsidRPr="005236D1">
        <w:t>; reappointed 2018</w:t>
      </w:r>
      <w:r w:rsidRPr="005236D1">
        <w:t>)</w:t>
      </w:r>
    </w:p>
    <w:p w14:paraId="0674A6E7" w14:textId="4EFF80FE" w:rsidR="00D07D08" w:rsidRPr="005236D1" w:rsidRDefault="00D07D08" w:rsidP="008F25F6">
      <w:pPr>
        <w:pStyle w:val="ListParagraph"/>
        <w:numPr>
          <w:ilvl w:val="0"/>
          <w:numId w:val="10"/>
        </w:numPr>
        <w:ind w:left="360"/>
      </w:pPr>
      <w:r w:rsidRPr="005236D1">
        <w:t>Sue Black</w:t>
      </w:r>
      <w:r w:rsidR="00012D9D" w:rsidRPr="005236D1">
        <w:t xml:space="preserve">, </w:t>
      </w:r>
      <w:r w:rsidR="00120AB4" w:rsidRPr="005236D1">
        <w:t>Durham University</w:t>
      </w:r>
    </w:p>
    <w:p w14:paraId="4433A1F1" w14:textId="1A09162A" w:rsidR="009641F3" w:rsidRPr="005236D1" w:rsidRDefault="009641F3" w:rsidP="008F25F6">
      <w:pPr>
        <w:pStyle w:val="ListParagraph"/>
        <w:numPr>
          <w:ilvl w:val="0"/>
          <w:numId w:val="10"/>
        </w:numPr>
        <w:ind w:left="360"/>
      </w:pPr>
      <w:r w:rsidRPr="005236D1">
        <w:t xml:space="preserve">Don </w:t>
      </w:r>
      <w:proofErr w:type="spellStart"/>
      <w:r w:rsidRPr="005236D1">
        <w:t>Gotterbarn</w:t>
      </w:r>
      <w:proofErr w:type="spellEnd"/>
      <w:r w:rsidR="005954BC" w:rsidRPr="005236D1">
        <w:t>, East Tennessee State University</w:t>
      </w:r>
      <w:r w:rsidR="00F64C28" w:rsidRPr="005236D1">
        <w:t xml:space="preserve">; </w:t>
      </w:r>
      <w:r w:rsidR="00120AB4" w:rsidRPr="005236D1">
        <w:t xml:space="preserve">COPE, </w:t>
      </w:r>
      <w:r w:rsidR="00F64C28" w:rsidRPr="005236D1">
        <w:t>SIGCAS, ICCP</w:t>
      </w:r>
    </w:p>
    <w:p w14:paraId="0BD872F8" w14:textId="1AFF9CD8" w:rsidR="009641F3" w:rsidRPr="005236D1" w:rsidRDefault="009641F3" w:rsidP="008F25F6">
      <w:pPr>
        <w:pStyle w:val="ListParagraph"/>
        <w:numPr>
          <w:ilvl w:val="0"/>
          <w:numId w:val="10"/>
        </w:numPr>
        <w:ind w:left="360"/>
      </w:pPr>
      <w:r w:rsidRPr="005236D1">
        <w:lastRenderedPageBreak/>
        <w:t>Dominic Holt</w:t>
      </w:r>
      <w:r w:rsidR="005954BC" w:rsidRPr="005236D1">
        <w:t xml:space="preserve">, </w:t>
      </w:r>
      <w:r w:rsidR="006903A9" w:rsidRPr="005236D1">
        <w:t>SOLUTE</w:t>
      </w:r>
    </w:p>
    <w:p w14:paraId="09BF5476" w14:textId="505C7A9A" w:rsidR="00D07D08" w:rsidRPr="005236D1" w:rsidRDefault="00D07D08" w:rsidP="008F25F6">
      <w:pPr>
        <w:pStyle w:val="ListParagraph"/>
        <w:numPr>
          <w:ilvl w:val="0"/>
          <w:numId w:val="10"/>
        </w:numPr>
        <w:ind w:left="360"/>
      </w:pPr>
      <w:r w:rsidRPr="005236D1">
        <w:t>Stephen Ibaraki</w:t>
      </w:r>
      <w:r w:rsidR="005954BC" w:rsidRPr="005236D1">
        <w:t>, REDDS Venture Investment Partners</w:t>
      </w:r>
    </w:p>
    <w:p w14:paraId="0C17E778" w14:textId="15C2DADB" w:rsidR="009641F3" w:rsidRPr="005236D1" w:rsidRDefault="009641F3" w:rsidP="008F25F6">
      <w:pPr>
        <w:pStyle w:val="ListParagraph"/>
        <w:numPr>
          <w:ilvl w:val="0"/>
          <w:numId w:val="10"/>
        </w:numPr>
        <w:ind w:left="360"/>
      </w:pPr>
      <w:r w:rsidRPr="005236D1">
        <w:t>Bradley Jensen</w:t>
      </w:r>
      <w:r w:rsidR="005954BC" w:rsidRPr="005236D1">
        <w:t>, Accenture</w:t>
      </w:r>
      <w:r w:rsidR="00F64C28" w:rsidRPr="005236D1">
        <w:t>; ICCP</w:t>
      </w:r>
    </w:p>
    <w:p w14:paraId="0C17ADB4" w14:textId="38BF9664" w:rsidR="00D07D08" w:rsidRPr="005236D1" w:rsidRDefault="00D07D08" w:rsidP="008F25F6">
      <w:pPr>
        <w:pStyle w:val="ListParagraph"/>
        <w:numPr>
          <w:ilvl w:val="0"/>
          <w:numId w:val="10"/>
        </w:numPr>
        <w:ind w:left="360"/>
      </w:pPr>
      <w:r w:rsidRPr="005236D1">
        <w:t>Juan Miguel de Hoya</w:t>
      </w:r>
      <w:r w:rsidR="005954BC" w:rsidRPr="005236D1">
        <w:t xml:space="preserve">, </w:t>
      </w:r>
      <w:r w:rsidR="00C307CF" w:rsidRPr="005236D1">
        <w:t>UN ITU</w:t>
      </w:r>
      <w:r w:rsidR="00F64C28" w:rsidRPr="005236D1">
        <w:t>; SIGGRAPH</w:t>
      </w:r>
    </w:p>
    <w:p w14:paraId="036F9455" w14:textId="28F94AA7" w:rsidR="009641F3" w:rsidRPr="005236D1" w:rsidRDefault="009641F3" w:rsidP="008F25F6">
      <w:pPr>
        <w:pStyle w:val="ListParagraph"/>
        <w:numPr>
          <w:ilvl w:val="0"/>
          <w:numId w:val="10"/>
        </w:numPr>
        <w:ind w:left="360"/>
      </w:pPr>
      <w:r w:rsidRPr="005236D1">
        <w:t>Srikantan Moorthy</w:t>
      </w:r>
      <w:r w:rsidR="00F64C28" w:rsidRPr="005236D1">
        <w:t>, Infosys</w:t>
      </w:r>
    </w:p>
    <w:p w14:paraId="7EB1B7B7" w14:textId="321DC334" w:rsidR="00C307CF" w:rsidRPr="005236D1" w:rsidRDefault="00C307CF" w:rsidP="008F25F6">
      <w:pPr>
        <w:pStyle w:val="ListParagraph"/>
        <w:numPr>
          <w:ilvl w:val="0"/>
          <w:numId w:val="10"/>
        </w:numPr>
        <w:ind w:left="360"/>
      </w:pPr>
      <w:r w:rsidRPr="005236D1">
        <w:t>Fernanda Viegas, Google</w:t>
      </w:r>
    </w:p>
    <w:p w14:paraId="6CCD1961" w14:textId="53AFD95C" w:rsidR="00F64C28" w:rsidRPr="005236D1" w:rsidRDefault="009641F3" w:rsidP="008F25F6">
      <w:pPr>
        <w:pStyle w:val="ListParagraph"/>
        <w:numPr>
          <w:ilvl w:val="0"/>
          <w:numId w:val="10"/>
        </w:numPr>
        <w:ind w:left="360"/>
        <w:sectPr w:rsidR="00F64C28" w:rsidRPr="005236D1" w:rsidSect="00DE1A95">
          <w:type w:val="continuous"/>
          <w:pgSz w:w="12240" w:h="15840"/>
          <w:pgMar w:top="1440" w:right="1440" w:bottom="1440" w:left="1440" w:header="720" w:footer="720" w:gutter="0"/>
          <w:cols w:space="720"/>
        </w:sectPr>
      </w:pPr>
      <w:r w:rsidRPr="005236D1">
        <w:t xml:space="preserve">Will </w:t>
      </w:r>
      <w:proofErr w:type="spellStart"/>
      <w:r w:rsidRPr="005236D1">
        <w:t>Tracz</w:t>
      </w:r>
      <w:proofErr w:type="spellEnd"/>
      <w:r w:rsidR="00F64C28" w:rsidRPr="005236D1">
        <w:t>, Lockheed Martin Fellow</w:t>
      </w:r>
      <w:r w:rsidR="00012D9D" w:rsidRPr="005236D1">
        <w:t>;</w:t>
      </w:r>
      <w:r w:rsidR="00F64C28" w:rsidRPr="005236D1">
        <w:t xml:space="preserve"> SIGSOF</w:t>
      </w:r>
      <w:r w:rsidR="00682055" w:rsidRPr="005236D1">
        <w:t>T</w:t>
      </w:r>
    </w:p>
    <w:p w14:paraId="5894348A" w14:textId="08CB720A" w:rsidR="009641F3" w:rsidRPr="005236D1" w:rsidRDefault="00E9416F" w:rsidP="008F25F6">
      <w:pPr>
        <w:pStyle w:val="Heading2"/>
      </w:pPr>
      <w:proofErr w:type="spellStart"/>
      <w:r w:rsidRPr="005236D1">
        <w:t>TechTalk</w:t>
      </w:r>
      <w:proofErr w:type="spellEnd"/>
      <w:r w:rsidR="009641F3" w:rsidRPr="005236D1">
        <w:t xml:space="preserve"> Subcommittee (PDC-</w:t>
      </w:r>
      <w:r w:rsidRPr="005236D1">
        <w:t>TT</w:t>
      </w:r>
      <w:r w:rsidR="009641F3" w:rsidRPr="005236D1">
        <w:t>)</w:t>
      </w:r>
    </w:p>
    <w:p w14:paraId="4E9AEB64" w14:textId="77777777" w:rsidR="00682055" w:rsidRPr="005236D1" w:rsidRDefault="00E739D5" w:rsidP="008F25F6">
      <w:pPr>
        <w:pStyle w:val="ListParagraph"/>
        <w:numPr>
          <w:ilvl w:val="0"/>
          <w:numId w:val="12"/>
        </w:numPr>
      </w:pPr>
      <w:r w:rsidRPr="005236D1">
        <w:t xml:space="preserve">Will </w:t>
      </w:r>
      <w:proofErr w:type="spellStart"/>
      <w:r w:rsidRPr="005236D1">
        <w:t>Tracz</w:t>
      </w:r>
      <w:proofErr w:type="spellEnd"/>
      <w:r w:rsidRPr="005236D1">
        <w:t xml:space="preserve"> (chair)</w:t>
      </w:r>
    </w:p>
    <w:p w14:paraId="042F0C1D" w14:textId="5B446595" w:rsidR="00682055" w:rsidRPr="005236D1" w:rsidRDefault="00E739D5" w:rsidP="008F25F6">
      <w:pPr>
        <w:pStyle w:val="ListParagraph"/>
        <w:numPr>
          <w:ilvl w:val="0"/>
          <w:numId w:val="12"/>
        </w:numPr>
      </w:pPr>
      <w:r w:rsidRPr="005236D1">
        <w:t xml:space="preserve">Eve Andersson </w:t>
      </w:r>
    </w:p>
    <w:p w14:paraId="357EC9FF" w14:textId="77777777" w:rsidR="00682055" w:rsidRPr="005236D1" w:rsidRDefault="00E739D5" w:rsidP="008F25F6">
      <w:pPr>
        <w:pStyle w:val="ListParagraph"/>
        <w:numPr>
          <w:ilvl w:val="0"/>
          <w:numId w:val="12"/>
        </w:numPr>
      </w:pPr>
      <w:r w:rsidRPr="005236D1">
        <w:t>S</w:t>
      </w:r>
      <w:r w:rsidR="009641F3" w:rsidRPr="005236D1">
        <w:t>tephen Ibaraki</w:t>
      </w:r>
    </w:p>
    <w:p w14:paraId="08F86A1C" w14:textId="69F9EF3A" w:rsidR="00682055" w:rsidRPr="005236D1" w:rsidRDefault="009641F3" w:rsidP="008F25F6">
      <w:pPr>
        <w:pStyle w:val="ListParagraph"/>
        <w:numPr>
          <w:ilvl w:val="0"/>
          <w:numId w:val="12"/>
        </w:numPr>
      </w:pPr>
      <w:r w:rsidRPr="005236D1">
        <w:t>Yan Timanovsky (ACM HQ)</w:t>
      </w:r>
    </w:p>
    <w:p w14:paraId="2B67C0EC" w14:textId="579B022B" w:rsidR="00682055" w:rsidRPr="005236D1" w:rsidRDefault="00C307CF" w:rsidP="008F25F6">
      <w:pPr>
        <w:pStyle w:val="Heading2"/>
      </w:pPr>
      <w:proofErr w:type="spellStart"/>
      <w:r w:rsidRPr="005236D1">
        <w:t>TechTalks</w:t>
      </w:r>
      <w:proofErr w:type="spellEnd"/>
      <w:r w:rsidRPr="005236D1">
        <w:t xml:space="preserve"> (formerly known as Learning Webinars)</w:t>
      </w:r>
    </w:p>
    <w:p w14:paraId="4EA4D545" w14:textId="1EA2AE98" w:rsidR="00D83AFD" w:rsidRPr="005236D1" w:rsidRDefault="00372787" w:rsidP="00D20967">
      <w:r w:rsidRPr="005236D1">
        <w:t>The successful webinar series</w:t>
      </w:r>
      <w:r w:rsidR="00C307CF" w:rsidRPr="005236D1">
        <w:t xml:space="preserve"> (rebranded as “AC</w:t>
      </w:r>
      <w:r w:rsidR="00831837" w:rsidRPr="005236D1">
        <w:t xml:space="preserve">M </w:t>
      </w:r>
      <w:proofErr w:type="spellStart"/>
      <w:r w:rsidR="00831837" w:rsidRPr="005236D1">
        <w:t>TechTalks</w:t>
      </w:r>
      <w:proofErr w:type="spellEnd"/>
      <w:r w:rsidR="00831837" w:rsidRPr="005236D1">
        <w:t>” in spring 2019)</w:t>
      </w:r>
      <w:r w:rsidRPr="005236D1">
        <w:t xml:space="preserve"> continues to be the most exciting program from ACM Learning.</w:t>
      </w:r>
      <w:r w:rsidR="00831837" w:rsidRPr="005236D1">
        <w:t xml:space="preserve"> Highlights included </w:t>
      </w:r>
      <w:r w:rsidR="00206274" w:rsidRPr="005236D1">
        <w:t>talks by giants of A.I., Machine Learning, and Deep Learning. Ian Goodfellow’s “Adversarial Machine Learning” broke all records with “Adversarial Machine Learning,” garnering 7549 registrants, 2637 live attendees, and a total of 4272 attendees (both live and on demand)</w:t>
      </w:r>
      <w:r w:rsidR="001022FE" w:rsidRPr="005236D1">
        <w:t>, as well as 8,244 views on YouTube.</w:t>
      </w:r>
      <w:r w:rsidR="00206274" w:rsidRPr="005236D1">
        <w:t xml:space="preserve"> It was also </w:t>
      </w:r>
      <w:r w:rsidR="001022FE" w:rsidRPr="005236D1">
        <w:t>very</w:t>
      </w:r>
      <w:r w:rsidR="00206274" w:rsidRPr="005236D1">
        <w:t xml:space="preserve"> highly rated in our survey. Andrew Ng’s Q&amp;A on breaking into A.I. and ML registered 7591 people, with 2306 joining live and a total of 4166 attending.</w:t>
      </w:r>
      <w:r w:rsidR="001022FE" w:rsidRPr="005236D1">
        <w:t xml:space="preserve"> With 82,389 views on YouTube (in 8 months, to date), it’s the second most popular video of all time in the ACM YouTube Channel.</w:t>
      </w:r>
    </w:p>
    <w:p w14:paraId="047FDC68" w14:textId="4E0376CC" w:rsidR="00C307CF" w:rsidRPr="005236D1" w:rsidRDefault="00206274" w:rsidP="00D20967">
      <w:r w:rsidRPr="005236D1">
        <w:t>Several ACM award winners participated</w:t>
      </w:r>
      <w:r w:rsidR="001022FE" w:rsidRPr="005236D1">
        <w:t xml:space="preserve"> in the series</w:t>
      </w:r>
      <w:r w:rsidRPr="005236D1">
        <w:t xml:space="preserve">. “Project </w:t>
      </w:r>
      <w:proofErr w:type="spellStart"/>
      <w:r w:rsidRPr="005236D1">
        <w:t>Jupyter</w:t>
      </w:r>
      <w:proofErr w:type="spellEnd"/>
      <w:r w:rsidRPr="005236D1">
        <w:t>: From Computational Notebooks to Large Scale Data Science with Sensitive Data,” presented by 201</w:t>
      </w:r>
      <w:r w:rsidR="006F7740" w:rsidRPr="005236D1">
        <w:t>7</w:t>
      </w:r>
      <w:r w:rsidRPr="005236D1">
        <w:t xml:space="preserve"> ACM Software System Award winners Brian Granger and Carol Willing was very well reviewed, with 3211 registrants and 959 live attendees.</w:t>
      </w:r>
      <w:r w:rsidR="001447BD" w:rsidRPr="005236D1">
        <w:t xml:space="preserve"> </w:t>
      </w:r>
      <w:r w:rsidR="00272EE5" w:rsidRPr="005236D1">
        <w:t>2018 Athena Lecturer Andrea Goldsmith gave an update of her lecture, “The Future of Wireless and What It Will Enable.</w:t>
      </w:r>
      <w:r w:rsidR="00D23652" w:rsidRPr="005236D1">
        <w:t>”</w:t>
      </w:r>
      <w:r w:rsidR="00272EE5" w:rsidRPr="005236D1">
        <w:t xml:space="preserve"> And</w:t>
      </w:r>
      <w:r w:rsidRPr="005236D1">
        <w:t xml:space="preserve"> </w:t>
      </w:r>
      <w:r w:rsidR="00831837" w:rsidRPr="005236D1">
        <w:t xml:space="preserve">2019 Turing Laureate Yann </w:t>
      </w:r>
      <w:proofErr w:type="spellStart"/>
      <w:r w:rsidR="00831837" w:rsidRPr="005236D1">
        <w:t>LeCun’s</w:t>
      </w:r>
      <w:proofErr w:type="spellEnd"/>
      <w:r w:rsidR="00831837" w:rsidRPr="005236D1">
        <w:t xml:space="preserve"> “The Power and Limits of Deep Learning” drew more than 6542 registrants (3</w:t>
      </w:r>
      <w:r w:rsidR="00831837" w:rsidRPr="005236D1">
        <w:rPr>
          <w:vertAlign w:val="superscript"/>
        </w:rPr>
        <w:t>rd</w:t>
      </w:r>
      <w:r w:rsidR="00831837" w:rsidRPr="005236D1">
        <w:t xml:space="preserve"> all time) and 2316 live attendees (2nd all time), and a total of 3,361 attendees.</w:t>
      </w:r>
    </w:p>
    <w:p w14:paraId="75F14AC5" w14:textId="612A56F2" w:rsidR="00562497" w:rsidRPr="005236D1" w:rsidRDefault="00562497" w:rsidP="00D20967">
      <w:r w:rsidRPr="005236D1">
        <w:t>R Programming/Data Science luminary Hadley Wickham delivered a talk on Functional Programming for Data Science Using R. The talk was very well attended and very highly rated, bringing attention to ACM among R/data science communities that are less familiar with our offerings.</w:t>
      </w:r>
    </w:p>
    <w:p w14:paraId="1EE44203" w14:textId="6CDA7685" w:rsidR="003C7795" w:rsidRPr="005236D1" w:rsidRDefault="00186208" w:rsidP="00D20967">
      <w:r w:rsidRPr="005236D1">
        <w:t xml:space="preserve">We also strove toward and achieved better gender representation with our speakers, with 5 women out of a total 12 FY2019 speakers. Also notable was the roughly equal balance between men and women attending the talk “Building a Culture to Support Inclusive Design,” with Jen </w:t>
      </w:r>
      <w:proofErr w:type="spellStart"/>
      <w:r w:rsidRPr="005236D1">
        <w:t>Devins</w:t>
      </w:r>
      <w:proofErr w:type="spellEnd"/>
      <w:r w:rsidRPr="005236D1">
        <w:t xml:space="preserve"> of Google UX (average </w:t>
      </w:r>
      <w:proofErr w:type="spellStart"/>
      <w:r w:rsidRPr="005236D1">
        <w:t>TechTalk</w:t>
      </w:r>
      <w:proofErr w:type="spellEnd"/>
      <w:r w:rsidRPr="005236D1">
        <w:t xml:space="preserve"> attendance by women usually falls in the 10-15% range).</w:t>
      </w:r>
    </w:p>
    <w:p w14:paraId="3A865203" w14:textId="0981A77F" w:rsidR="00206274" w:rsidRPr="005236D1" w:rsidRDefault="00206274" w:rsidP="00D20967">
      <w:r w:rsidRPr="005236D1">
        <w:lastRenderedPageBreak/>
        <w:t>Topics in Machine Learning</w:t>
      </w:r>
      <w:r w:rsidR="00186208" w:rsidRPr="005236D1">
        <w:t xml:space="preserve"> continued to</w:t>
      </w:r>
      <w:r w:rsidRPr="005236D1">
        <w:t xml:space="preserve"> dominate in terms of engagement</w:t>
      </w:r>
      <w:r w:rsidR="00186208" w:rsidRPr="005236D1">
        <w:t xml:space="preserve">. In addition to the </w:t>
      </w:r>
      <w:proofErr w:type="gramStart"/>
      <w:r w:rsidR="00186208" w:rsidRPr="005236D1">
        <w:t xml:space="preserve">aforementioned </w:t>
      </w:r>
      <w:r w:rsidR="00562497" w:rsidRPr="005236D1">
        <w:t>AI/ML</w:t>
      </w:r>
      <w:proofErr w:type="gramEnd"/>
      <w:r w:rsidR="00562497" w:rsidRPr="005236D1">
        <w:t xml:space="preserve"> </w:t>
      </w:r>
      <w:r w:rsidR="00186208" w:rsidRPr="005236D1">
        <w:t xml:space="preserve">talks, </w:t>
      </w:r>
      <w:r w:rsidRPr="005236D1">
        <w:t>Applied Machine Learning in Health and Machine Learning in Production perform</w:t>
      </w:r>
      <w:r w:rsidR="00186208" w:rsidRPr="005236D1">
        <w:t>ed very</w:t>
      </w:r>
      <w:r w:rsidRPr="005236D1">
        <w:t xml:space="preserve"> well.</w:t>
      </w:r>
    </w:p>
    <w:p w14:paraId="1386D961" w14:textId="44CA06A2" w:rsidR="00682055" w:rsidRPr="005236D1" w:rsidRDefault="00682055" w:rsidP="00D20967">
      <w:r w:rsidRPr="005236D1">
        <w:t xml:space="preserve">In addition to the “Flagship” ACM </w:t>
      </w:r>
      <w:proofErr w:type="spellStart"/>
      <w:r w:rsidR="001022FE" w:rsidRPr="005236D1">
        <w:t>TechTalk</w:t>
      </w:r>
      <w:proofErr w:type="spellEnd"/>
      <w:r w:rsidRPr="005236D1">
        <w:t xml:space="preserve"> series, Yan </w:t>
      </w:r>
      <w:proofErr w:type="spellStart"/>
      <w:r w:rsidRPr="005236D1">
        <w:t>Timanovsky</w:t>
      </w:r>
      <w:proofErr w:type="spellEnd"/>
      <w:r w:rsidRPr="005236D1">
        <w:t xml:space="preserve"> </w:t>
      </w:r>
      <w:r w:rsidR="00186208" w:rsidRPr="005236D1">
        <w:t>continues to</w:t>
      </w:r>
      <w:r w:rsidRPr="005236D1">
        <w:t xml:space="preserve"> prov</w:t>
      </w:r>
      <w:r w:rsidR="00186208" w:rsidRPr="005236D1">
        <w:t>e</w:t>
      </w:r>
      <w:r w:rsidRPr="005236D1">
        <w:t xml:space="preserve"> limited marketing/promotional support to SIGSOFT’s webinar program, as w</w:t>
      </w:r>
      <w:r w:rsidR="001022FE" w:rsidRPr="005236D1">
        <w:t xml:space="preserve">ell as minor support to </w:t>
      </w:r>
      <w:r w:rsidRPr="005236D1">
        <w:t>SIGAI</w:t>
      </w:r>
      <w:r w:rsidR="001022FE" w:rsidRPr="005236D1">
        <w:t>’s series</w:t>
      </w:r>
      <w:r w:rsidRPr="005236D1">
        <w:t>. Both are healthy, drawing approximately 1,000 registrants and hundreds of viewers per webcast on average</w:t>
      </w:r>
      <w:r w:rsidR="001022FE" w:rsidRPr="005236D1">
        <w:t>, though SIGAI has slowed down in recent months</w:t>
      </w:r>
      <w:r w:rsidRPr="005236D1">
        <w:t>.</w:t>
      </w:r>
      <w:r w:rsidR="001022FE" w:rsidRPr="005236D1">
        <w:t xml:space="preserve"> Some support was also provided to help launch the ACM India Industry Webinar program, which is up and running now with Hemant </w:t>
      </w:r>
      <w:proofErr w:type="spellStart"/>
      <w:r w:rsidR="001022FE" w:rsidRPr="005236D1">
        <w:t>Pande</w:t>
      </w:r>
      <w:proofErr w:type="spellEnd"/>
      <w:r w:rsidR="001022FE" w:rsidRPr="005236D1">
        <w:t xml:space="preserve"> driving production.</w:t>
      </w:r>
    </w:p>
    <w:p w14:paraId="076B5E35" w14:textId="48DC014C" w:rsidR="00682055" w:rsidRPr="005236D1" w:rsidRDefault="00682055" w:rsidP="008F25F6">
      <w:pPr>
        <w:pStyle w:val="Heading2"/>
      </w:pPr>
      <w:r w:rsidRPr="005236D1">
        <w:t>Learning Center</w:t>
      </w:r>
    </w:p>
    <w:p w14:paraId="5E73CF27" w14:textId="0911DC21" w:rsidR="00AE32C5" w:rsidRPr="005236D1" w:rsidRDefault="00AE32C5" w:rsidP="00D20967">
      <w:r w:rsidRPr="005236D1">
        <w:t xml:space="preserve">The ACM Learning Center </w:t>
      </w:r>
      <w:r w:rsidR="00562497" w:rsidRPr="005236D1">
        <w:t xml:space="preserve">continues to offer </w:t>
      </w:r>
      <w:r w:rsidRPr="005236D1">
        <w:t>Safari</w:t>
      </w:r>
      <w:r w:rsidR="00562497" w:rsidRPr="005236D1">
        <w:t xml:space="preserve"> (being rebranded as O’Reilly)</w:t>
      </w:r>
      <w:r w:rsidRPr="005236D1">
        <w:t>, Skillsoft,</w:t>
      </w:r>
      <w:r w:rsidR="00562497" w:rsidRPr="005236D1">
        <w:t xml:space="preserve"> and Elsevier’s</w:t>
      </w:r>
      <w:r w:rsidRPr="005236D1">
        <w:t xml:space="preserve"> ScienceDirect</w:t>
      </w:r>
      <w:r w:rsidR="00562497" w:rsidRPr="005236D1">
        <w:t xml:space="preserve"> platforms</w:t>
      </w:r>
      <w:r w:rsidRPr="005236D1">
        <w:t>.</w:t>
      </w:r>
      <w:r w:rsidR="00562497" w:rsidRPr="005236D1">
        <w:t xml:space="preserve"> O’Reilly’s full collection, which is a premium offering, continues to be available to all ACM Members. In addition to Books and Videos, daily Live Online Training classes are popular, and significant additions have been made </w:t>
      </w:r>
      <w:r w:rsidR="00324704" w:rsidRPr="005236D1">
        <w:t xml:space="preserve">by O’Reilly in Case Studies as well as </w:t>
      </w:r>
      <w:r w:rsidR="0090490B" w:rsidRPr="005236D1">
        <w:t xml:space="preserve">Resource Centers (jumping off points </w:t>
      </w:r>
      <w:r w:rsidR="00AF0FBB" w:rsidRPr="005236D1">
        <w:t>around top topics in computing based on industry demand).</w:t>
      </w:r>
    </w:p>
    <w:p w14:paraId="0AF718E6" w14:textId="5508CFBA" w:rsidR="00BD33BA" w:rsidRPr="005236D1" w:rsidRDefault="0068404F" w:rsidP="00D20967">
      <w:r w:rsidRPr="005236D1">
        <w:t xml:space="preserve">Stephen Ibaraki continues his series of podcasts with global practitioners in computing and IT. </w:t>
      </w:r>
      <w:r w:rsidR="00AE79F5" w:rsidRPr="005236D1">
        <w:t>More than 120</w:t>
      </w:r>
      <w:r w:rsidR="008F6C69" w:rsidRPr="005236D1">
        <w:t xml:space="preserve"> podcasts/interviews/articles w/industry leaders (done by Stephen Ibaraki with no labor or financial impact to the ACM—funded by Stephen). </w:t>
      </w:r>
    </w:p>
    <w:p w14:paraId="1F7278BF" w14:textId="688B98E3" w:rsidR="009641F3" w:rsidRPr="005236D1" w:rsidRDefault="00682055" w:rsidP="008F25F6">
      <w:pPr>
        <w:pStyle w:val="Heading2"/>
      </w:pPr>
      <w:r w:rsidRPr="005236D1">
        <w:t>Social Coder</w:t>
      </w:r>
    </w:p>
    <w:p w14:paraId="6C2C3B12" w14:textId="3B1C1DAC" w:rsidR="00682055" w:rsidRPr="005236D1" w:rsidRDefault="009641F3" w:rsidP="008F25F6">
      <w:pPr>
        <w:pStyle w:val="ListParagraph"/>
        <w:ind w:left="0"/>
      </w:pPr>
      <w:r w:rsidRPr="005236D1">
        <w:t>As part of ACM’s commitment to “Computing for a Social Good,” partnership between ACM and Social Coder</w:t>
      </w:r>
      <w:r w:rsidR="00681BFD" w:rsidRPr="005236D1">
        <w:t xml:space="preserve"> (and founder Ed </w:t>
      </w:r>
      <w:proofErr w:type="spellStart"/>
      <w:r w:rsidR="00681BFD" w:rsidRPr="005236D1">
        <w:t>Guiness</w:t>
      </w:r>
      <w:proofErr w:type="spellEnd"/>
      <w:r w:rsidR="00681BFD" w:rsidRPr="005236D1">
        <w:t>)</w:t>
      </w:r>
      <w:r w:rsidRPr="005236D1">
        <w:t xml:space="preserve"> went into effect in spring 2016. </w:t>
      </w:r>
      <w:r w:rsidR="00517B70" w:rsidRPr="005236D1">
        <w:t xml:space="preserve">This was a PDC project spearheaded by Dave O’Leary with assistance from Dominic Holt and Don </w:t>
      </w:r>
      <w:proofErr w:type="spellStart"/>
      <w:r w:rsidR="00517B70" w:rsidRPr="005236D1">
        <w:t>Gotterbarn</w:t>
      </w:r>
      <w:proofErr w:type="spellEnd"/>
      <w:r w:rsidR="00517B70" w:rsidRPr="005236D1">
        <w:t>.</w:t>
      </w:r>
      <w:r w:rsidR="00682055" w:rsidRPr="005236D1">
        <w:t xml:space="preserve"> </w:t>
      </w:r>
      <w:r w:rsidR="00681BFD" w:rsidRPr="005236D1">
        <w:t>Volunteers have been signing up for ACM memb</w:t>
      </w:r>
      <w:r w:rsidR="0068404F" w:rsidRPr="005236D1">
        <w:t>ership steadily since June 2016</w:t>
      </w:r>
      <w:r w:rsidR="00272EE5" w:rsidRPr="005236D1">
        <w:t>.</w:t>
      </w:r>
      <w:r w:rsidR="0068404F" w:rsidRPr="005236D1">
        <w:t xml:space="preserve"> Currently, between 60 and 100 Social Coder volunteers sign up monthly</w:t>
      </w:r>
      <w:r w:rsidR="00681BFD" w:rsidRPr="005236D1">
        <w:t xml:space="preserve">. </w:t>
      </w:r>
      <w:r w:rsidR="0068404F" w:rsidRPr="005236D1">
        <w:t>Demographics of these members skew younger and more international, though the percentage of women is not significantly different than the overall membership demographics of ACM.</w:t>
      </w:r>
    </w:p>
    <w:p w14:paraId="5F520021" w14:textId="0C06DB2C" w:rsidR="00682055" w:rsidRPr="005236D1" w:rsidRDefault="00682055" w:rsidP="008F25F6">
      <w:pPr>
        <w:pStyle w:val="Heading2"/>
      </w:pPr>
      <w:r w:rsidRPr="005236D1">
        <w:t>CompTIA</w:t>
      </w:r>
    </w:p>
    <w:p w14:paraId="314869B2" w14:textId="77777777" w:rsidR="009641F3" w:rsidRPr="005236D1" w:rsidRDefault="009641F3" w:rsidP="00D20967">
      <w:r w:rsidRPr="005236D1">
        <w:t>CompTIA partnership providing members with discount on training continues to have good uptake.</w:t>
      </w:r>
    </w:p>
    <w:p w14:paraId="5D5186FD" w14:textId="6E89F650" w:rsidR="00241134" w:rsidRPr="005322B5" w:rsidRDefault="00EA324B" w:rsidP="00E03D38">
      <w:pPr>
        <w:pStyle w:val="Heading2"/>
      </w:pPr>
      <w:r w:rsidRPr="005322B5">
        <w:t>Plans</w:t>
      </w:r>
    </w:p>
    <w:p w14:paraId="4375A71B" w14:textId="140D1318" w:rsidR="00241134" w:rsidRPr="005236D1" w:rsidRDefault="00272EE5" w:rsidP="00D20967">
      <w:proofErr w:type="spellStart"/>
      <w:r w:rsidRPr="005236D1">
        <w:rPr>
          <w:b/>
        </w:rPr>
        <w:t>TechTalks</w:t>
      </w:r>
      <w:proofErr w:type="spellEnd"/>
      <w:r w:rsidR="00241134" w:rsidRPr="005236D1">
        <w:t>:</w:t>
      </w:r>
      <w:r w:rsidR="00AF0FBB" w:rsidRPr="005236D1">
        <w:t xml:space="preserve"> Several talks </w:t>
      </w:r>
      <w:r w:rsidR="00120AB4" w:rsidRPr="005236D1">
        <w:t>are now scheduled in fall 2019</w:t>
      </w:r>
      <w:r w:rsidR="0032792A" w:rsidRPr="005236D1">
        <w:t>.</w:t>
      </w:r>
      <w:r w:rsidR="00AF0FBB" w:rsidRPr="005236D1">
        <w:t xml:space="preserve"> These include Adam </w:t>
      </w:r>
      <w:proofErr w:type="spellStart"/>
      <w:r w:rsidR="00AF0FBB" w:rsidRPr="005236D1">
        <w:t>Paszke</w:t>
      </w:r>
      <w:proofErr w:type="spellEnd"/>
      <w:r w:rsidR="00AF0FBB" w:rsidRPr="005236D1">
        <w:t xml:space="preserve">, co-author of </w:t>
      </w:r>
      <w:proofErr w:type="spellStart"/>
      <w:r w:rsidR="00AF0FBB" w:rsidRPr="005236D1">
        <w:t>PyTorch</w:t>
      </w:r>
      <w:proofErr w:type="spellEnd"/>
      <w:r w:rsidR="00AF0FBB" w:rsidRPr="005236D1">
        <w:t xml:space="preserve"> (an extremely popular </w:t>
      </w:r>
      <w:r w:rsidR="00886728" w:rsidRPr="005236D1">
        <w:t xml:space="preserve">ML library), Carol Nicholson on Rust, Joe Konstan on Recommender Systems and ML, and Fernanda Viegas of Google on Data Visualization. </w:t>
      </w:r>
      <w:r w:rsidR="0068404F" w:rsidRPr="005236D1">
        <w:t>(</w:t>
      </w:r>
      <w:r w:rsidR="0068404F" w:rsidRPr="005236D1">
        <w:rPr>
          <w:i/>
        </w:rPr>
        <w:t>Update</w:t>
      </w:r>
      <w:r w:rsidR="0068404F" w:rsidRPr="005236D1">
        <w:t xml:space="preserve">, at time of writing, the </w:t>
      </w:r>
      <w:proofErr w:type="spellStart"/>
      <w:r w:rsidR="00AF0FBB" w:rsidRPr="005236D1">
        <w:t>TechTalk</w:t>
      </w:r>
      <w:proofErr w:type="spellEnd"/>
      <w:r w:rsidR="0068404F" w:rsidRPr="005236D1">
        <w:t xml:space="preserve"> with </w:t>
      </w:r>
      <w:r w:rsidR="00AF0FBB" w:rsidRPr="005236D1">
        <w:t xml:space="preserve">Turing winner David Patterson on Computer Architecture was extremely successful, with nearly 1,000 live attendees—a rare feat for late August; and a perfect rating in the survey—which has never occurred for a </w:t>
      </w:r>
      <w:proofErr w:type="spellStart"/>
      <w:r w:rsidR="00AF0FBB" w:rsidRPr="005236D1">
        <w:t>TechTalk</w:t>
      </w:r>
      <w:proofErr w:type="spellEnd"/>
      <w:r w:rsidR="00AF0FBB" w:rsidRPr="005236D1">
        <w:t xml:space="preserve"> this well attended</w:t>
      </w:r>
      <w:r w:rsidR="0068404F" w:rsidRPr="005236D1">
        <w:t>.</w:t>
      </w:r>
      <w:r w:rsidR="00AF0FBB" w:rsidRPr="005236D1">
        <w:t xml:space="preserve"> A Talk with </w:t>
      </w:r>
      <w:proofErr w:type="spellStart"/>
      <w:r w:rsidR="00AF0FBB" w:rsidRPr="005236D1">
        <w:lastRenderedPageBreak/>
        <w:t>Shwetak</w:t>
      </w:r>
      <w:proofErr w:type="spellEnd"/>
      <w:r w:rsidR="00AF0FBB" w:rsidRPr="005236D1">
        <w:t xml:space="preserve"> Patel, 2018 ACM Prize in Computing Laureate, on Mobile Computing in Health, was also very successful.</w:t>
      </w:r>
      <w:r w:rsidR="0068404F" w:rsidRPr="005236D1">
        <w:t>)</w:t>
      </w:r>
    </w:p>
    <w:p w14:paraId="7406C9B9" w14:textId="26D75055" w:rsidR="00241134" w:rsidRPr="005236D1" w:rsidRDefault="0032792A" w:rsidP="00D20967">
      <w:r w:rsidRPr="005236D1">
        <w:rPr>
          <w:b/>
        </w:rPr>
        <w:t>Tech Packs</w:t>
      </w:r>
      <w:r w:rsidRPr="005236D1">
        <w:t xml:space="preserve">: </w:t>
      </w:r>
      <w:r w:rsidR="00241134" w:rsidRPr="005236D1">
        <w:t xml:space="preserve">PDC members Juan Miguel de Hoya and Dominic Holt </w:t>
      </w:r>
      <w:r w:rsidR="00AF0FBB" w:rsidRPr="005236D1">
        <w:t>put together a</w:t>
      </w:r>
      <w:r w:rsidR="00241134" w:rsidRPr="005236D1">
        <w:t xml:space="preserve"> proposal toward an updated version of “Tech Packs” with a goal of making them useful to practitioners, refreshable, and sustainable. </w:t>
      </w:r>
      <w:r w:rsidR="00AF0FBB" w:rsidRPr="005236D1">
        <w:t>Juan is currently working to finalize a demo of the ACM Spotlight on A.I. (working title)</w:t>
      </w:r>
      <w:r w:rsidR="00BB0E12">
        <w:t xml:space="preserve"> and working with Wayne Graves, Yan Timanovsky, and Scott Delman on ways of integrating ACM’s Digital Library “binder” functionality as a back end.</w:t>
      </w:r>
    </w:p>
    <w:p w14:paraId="5DD15988" w14:textId="14393008" w:rsidR="00AF0FBB" w:rsidRPr="005236D1" w:rsidRDefault="00AF0FBB" w:rsidP="00D20967">
      <w:r w:rsidRPr="005236D1">
        <w:rPr>
          <w:b/>
        </w:rPr>
        <w:t>New Partnerships</w:t>
      </w:r>
      <w:r w:rsidRPr="005236D1">
        <w:t xml:space="preserve">: Yan Timanovsky is exploring new partnerships to provide free or discounted access to e-learning assets for ACM Members. Current targets include Oxford University Press, MIT Press, and Pluralsight. </w:t>
      </w:r>
    </w:p>
    <w:p w14:paraId="191CA851" w14:textId="62EBFF18" w:rsidR="00F14886" w:rsidRPr="00F14886" w:rsidRDefault="00F14886" w:rsidP="00D20967"/>
    <w:sectPr w:rsidR="00F14886" w:rsidRPr="00F14886" w:rsidSect="008F25F6">
      <w:type w:val="continuous"/>
      <w:pgSz w:w="12240" w:h="15840"/>
      <w:pgMar w:top="1440" w:right="144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D81F0" w14:textId="77777777" w:rsidR="00143E8B" w:rsidRDefault="00143E8B" w:rsidP="00D20967">
      <w:r>
        <w:separator/>
      </w:r>
    </w:p>
  </w:endnote>
  <w:endnote w:type="continuationSeparator" w:id="0">
    <w:p w14:paraId="4C30873A" w14:textId="77777777" w:rsidR="00143E8B" w:rsidRDefault="00143E8B" w:rsidP="00D20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2C164" w14:textId="77777777" w:rsidR="00114DE8" w:rsidRDefault="00114DE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35AB4" w14:textId="77777777" w:rsidR="00143E8B" w:rsidRDefault="00143E8B" w:rsidP="00D20967">
      <w:r>
        <w:separator/>
      </w:r>
    </w:p>
  </w:footnote>
  <w:footnote w:type="continuationSeparator" w:id="0">
    <w:p w14:paraId="47C30042" w14:textId="77777777" w:rsidR="00143E8B" w:rsidRDefault="00143E8B" w:rsidP="00D20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2A91A" w14:textId="77777777" w:rsidR="00114DE8" w:rsidRDefault="00114DE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32C5D"/>
    <w:multiLevelType w:val="hybridMultilevel"/>
    <w:tmpl w:val="363018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7837C9"/>
    <w:multiLevelType w:val="hybridMultilevel"/>
    <w:tmpl w:val="C4C2C270"/>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3746BB"/>
    <w:multiLevelType w:val="multilevel"/>
    <w:tmpl w:val="7A302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B850A3"/>
    <w:multiLevelType w:val="hybridMultilevel"/>
    <w:tmpl w:val="1480F92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21BA05E4"/>
    <w:multiLevelType w:val="multilevel"/>
    <w:tmpl w:val="46605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5E58F8"/>
    <w:multiLevelType w:val="multilevel"/>
    <w:tmpl w:val="CE46F9A0"/>
    <w:styleLink w:val="List31"/>
    <w:lvl w:ilvl="0">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6" w15:restartNumberingAfterBreak="0">
    <w:nsid w:val="246D33CD"/>
    <w:multiLevelType w:val="multilevel"/>
    <w:tmpl w:val="E2C2B694"/>
    <w:styleLink w:val="List21"/>
    <w:lvl w:ilvl="0">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7" w15:restartNumberingAfterBreak="0">
    <w:nsid w:val="2EEA072F"/>
    <w:multiLevelType w:val="multilevel"/>
    <w:tmpl w:val="9A288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10130B1"/>
    <w:multiLevelType w:val="hybridMultilevel"/>
    <w:tmpl w:val="46A48036"/>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9" w15:restartNumberingAfterBreak="0">
    <w:nsid w:val="376148DC"/>
    <w:multiLevelType w:val="multilevel"/>
    <w:tmpl w:val="DC3A2464"/>
    <w:styleLink w:val="List0"/>
    <w:lvl w:ilvl="0">
      <w:start w:val="1"/>
      <w:numFmt w:val="decimal"/>
      <w:lvlText w:val="%1."/>
      <w:lvlJc w:val="left"/>
      <w:pPr>
        <w:tabs>
          <w:tab w:val="num" w:pos="1080"/>
        </w:tabs>
        <w:ind w:left="1080" w:hanging="360"/>
      </w:pPr>
      <w:rPr>
        <w:rFonts w:ascii="Arial" w:eastAsia="Arial" w:hAnsi="Arial" w:cs="Arial"/>
        <w:color w:val="0070C0"/>
        <w:position w:val="0"/>
        <w:sz w:val="20"/>
        <w:szCs w:val="20"/>
        <w:u w:color="0070C0"/>
        <w:lang w:val="de-DE"/>
      </w:rPr>
    </w:lvl>
    <w:lvl w:ilvl="1">
      <w:start w:val="1"/>
      <w:numFmt w:val="lowerLetter"/>
      <w:lvlText w:val="%2."/>
      <w:lvlJc w:val="left"/>
      <w:pPr>
        <w:tabs>
          <w:tab w:val="num" w:pos="1740"/>
        </w:tabs>
        <w:ind w:left="1740" w:hanging="300"/>
      </w:pPr>
      <w:rPr>
        <w:rFonts w:ascii="Arial" w:eastAsia="Arial" w:hAnsi="Arial" w:cs="Arial"/>
        <w:color w:val="0070C0"/>
        <w:position w:val="0"/>
        <w:sz w:val="20"/>
        <w:szCs w:val="20"/>
        <w:u w:color="0070C0"/>
        <w:lang w:val="de-DE"/>
      </w:rPr>
    </w:lvl>
    <w:lvl w:ilvl="2">
      <w:start w:val="1"/>
      <w:numFmt w:val="lowerRoman"/>
      <w:lvlText w:val="%3."/>
      <w:lvlJc w:val="left"/>
      <w:pPr>
        <w:tabs>
          <w:tab w:val="num" w:pos="2471"/>
        </w:tabs>
        <w:ind w:left="2471" w:hanging="247"/>
      </w:pPr>
      <w:rPr>
        <w:rFonts w:ascii="Arial" w:eastAsia="Arial" w:hAnsi="Arial" w:cs="Arial"/>
        <w:color w:val="0070C0"/>
        <w:position w:val="0"/>
        <w:sz w:val="20"/>
        <w:szCs w:val="20"/>
        <w:u w:color="0070C0"/>
        <w:lang w:val="de-DE"/>
      </w:rPr>
    </w:lvl>
    <w:lvl w:ilvl="3">
      <w:start w:val="1"/>
      <w:numFmt w:val="decimal"/>
      <w:lvlText w:val="%4."/>
      <w:lvlJc w:val="left"/>
      <w:pPr>
        <w:tabs>
          <w:tab w:val="num" w:pos="3180"/>
        </w:tabs>
        <w:ind w:left="3180" w:hanging="300"/>
      </w:pPr>
      <w:rPr>
        <w:rFonts w:ascii="Arial" w:eastAsia="Arial" w:hAnsi="Arial" w:cs="Arial"/>
        <w:color w:val="0070C0"/>
        <w:position w:val="0"/>
        <w:sz w:val="20"/>
        <w:szCs w:val="20"/>
        <w:u w:color="0070C0"/>
        <w:lang w:val="de-DE"/>
      </w:rPr>
    </w:lvl>
    <w:lvl w:ilvl="4">
      <w:start w:val="1"/>
      <w:numFmt w:val="lowerLetter"/>
      <w:lvlText w:val="%5."/>
      <w:lvlJc w:val="left"/>
      <w:pPr>
        <w:tabs>
          <w:tab w:val="num" w:pos="3900"/>
        </w:tabs>
        <w:ind w:left="3900" w:hanging="300"/>
      </w:pPr>
      <w:rPr>
        <w:rFonts w:ascii="Arial" w:eastAsia="Arial" w:hAnsi="Arial" w:cs="Arial"/>
        <w:color w:val="0070C0"/>
        <w:position w:val="0"/>
        <w:sz w:val="20"/>
        <w:szCs w:val="20"/>
        <w:u w:color="0070C0"/>
        <w:lang w:val="de-DE"/>
      </w:rPr>
    </w:lvl>
    <w:lvl w:ilvl="5">
      <w:start w:val="1"/>
      <w:numFmt w:val="lowerRoman"/>
      <w:lvlText w:val="%6."/>
      <w:lvlJc w:val="left"/>
      <w:pPr>
        <w:tabs>
          <w:tab w:val="num" w:pos="4631"/>
        </w:tabs>
        <w:ind w:left="4631" w:hanging="247"/>
      </w:pPr>
      <w:rPr>
        <w:rFonts w:ascii="Arial" w:eastAsia="Arial" w:hAnsi="Arial" w:cs="Arial"/>
        <w:color w:val="0070C0"/>
        <w:position w:val="0"/>
        <w:sz w:val="20"/>
        <w:szCs w:val="20"/>
        <w:u w:color="0070C0"/>
        <w:lang w:val="de-DE"/>
      </w:rPr>
    </w:lvl>
    <w:lvl w:ilvl="6">
      <w:start w:val="1"/>
      <w:numFmt w:val="decimal"/>
      <w:lvlText w:val="%7."/>
      <w:lvlJc w:val="left"/>
      <w:pPr>
        <w:tabs>
          <w:tab w:val="num" w:pos="5340"/>
        </w:tabs>
        <w:ind w:left="5340" w:hanging="300"/>
      </w:pPr>
      <w:rPr>
        <w:rFonts w:ascii="Arial" w:eastAsia="Arial" w:hAnsi="Arial" w:cs="Arial"/>
        <w:color w:val="0070C0"/>
        <w:position w:val="0"/>
        <w:sz w:val="20"/>
        <w:szCs w:val="20"/>
        <w:u w:color="0070C0"/>
        <w:lang w:val="de-DE"/>
      </w:rPr>
    </w:lvl>
    <w:lvl w:ilvl="7">
      <w:start w:val="1"/>
      <w:numFmt w:val="lowerLetter"/>
      <w:lvlText w:val="%8."/>
      <w:lvlJc w:val="left"/>
      <w:pPr>
        <w:tabs>
          <w:tab w:val="num" w:pos="6060"/>
        </w:tabs>
        <w:ind w:left="6060" w:hanging="300"/>
      </w:pPr>
      <w:rPr>
        <w:rFonts w:ascii="Arial" w:eastAsia="Arial" w:hAnsi="Arial" w:cs="Arial"/>
        <w:color w:val="0070C0"/>
        <w:position w:val="0"/>
        <w:sz w:val="20"/>
        <w:szCs w:val="20"/>
        <w:u w:color="0070C0"/>
        <w:lang w:val="de-DE"/>
      </w:rPr>
    </w:lvl>
    <w:lvl w:ilvl="8">
      <w:start w:val="1"/>
      <w:numFmt w:val="lowerRoman"/>
      <w:lvlText w:val="%9."/>
      <w:lvlJc w:val="left"/>
      <w:pPr>
        <w:tabs>
          <w:tab w:val="num" w:pos="6791"/>
        </w:tabs>
        <w:ind w:left="6791" w:hanging="247"/>
      </w:pPr>
      <w:rPr>
        <w:rFonts w:ascii="Arial" w:eastAsia="Arial" w:hAnsi="Arial" w:cs="Arial"/>
        <w:color w:val="0070C0"/>
        <w:position w:val="0"/>
        <w:sz w:val="20"/>
        <w:szCs w:val="20"/>
        <w:u w:color="0070C0"/>
        <w:lang w:val="de-DE"/>
      </w:rPr>
    </w:lvl>
  </w:abstractNum>
  <w:abstractNum w:abstractNumId="10" w15:restartNumberingAfterBreak="0">
    <w:nsid w:val="382A6C54"/>
    <w:multiLevelType w:val="multilevel"/>
    <w:tmpl w:val="566A9AC8"/>
    <w:styleLink w:val="List51"/>
    <w:lvl w:ilvl="0">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11" w15:restartNumberingAfterBreak="0">
    <w:nsid w:val="38317CA4"/>
    <w:multiLevelType w:val="multilevel"/>
    <w:tmpl w:val="F81E4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9A23329"/>
    <w:multiLevelType w:val="hybridMultilevel"/>
    <w:tmpl w:val="B220E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0E4CF0"/>
    <w:multiLevelType w:val="multilevel"/>
    <w:tmpl w:val="AC862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A669AF"/>
    <w:multiLevelType w:val="hybridMultilevel"/>
    <w:tmpl w:val="6824C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62F04"/>
    <w:multiLevelType w:val="multilevel"/>
    <w:tmpl w:val="E684DA56"/>
    <w:styleLink w:val="List1"/>
    <w:lvl w:ilvl="0">
      <w:start w:val="1"/>
      <w:numFmt w:val="decimal"/>
      <w:lvlText w:val="%1."/>
      <w:lvlJc w:val="left"/>
      <w:pPr>
        <w:tabs>
          <w:tab w:val="num" w:pos="720"/>
        </w:tabs>
        <w:ind w:left="720" w:hanging="360"/>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16" w15:restartNumberingAfterBreak="0">
    <w:nsid w:val="42736E42"/>
    <w:multiLevelType w:val="multilevel"/>
    <w:tmpl w:val="4CBE67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5841004"/>
    <w:multiLevelType w:val="hybridMultilevel"/>
    <w:tmpl w:val="04F4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19337D"/>
    <w:multiLevelType w:val="multilevel"/>
    <w:tmpl w:val="E752DE98"/>
    <w:lvl w:ilvl="0">
      <w:start w:val="1"/>
      <w:numFmt w:val="decimal"/>
      <w:lvlText w:val="%1."/>
      <w:lvlJc w:val="left"/>
      <w:pPr>
        <w:ind w:left="831" w:hanging="720"/>
      </w:pPr>
      <w:rPr>
        <w:rFonts w:ascii="Calibri" w:eastAsia="Arial" w:hAnsi="Calibri" w:cs="Calibri" w:hint="default"/>
        <w:w w:val="91"/>
        <w:sz w:val="22"/>
        <w:szCs w:val="22"/>
      </w:rPr>
    </w:lvl>
    <w:lvl w:ilvl="1">
      <w:start w:val="1"/>
      <w:numFmt w:val="decimal"/>
      <w:lvlText w:val="%1.%2"/>
      <w:lvlJc w:val="left"/>
      <w:pPr>
        <w:ind w:left="111" w:hanging="720"/>
      </w:pPr>
      <w:rPr>
        <w:rFonts w:ascii="Calibri" w:eastAsia="Arial" w:hAnsi="Calibri" w:cs="Calibri" w:hint="default"/>
        <w:w w:val="91"/>
        <w:sz w:val="22"/>
        <w:szCs w:val="22"/>
      </w:rPr>
    </w:lvl>
    <w:lvl w:ilvl="2">
      <w:numFmt w:val="bullet"/>
      <w:lvlText w:val="•"/>
      <w:lvlJc w:val="left"/>
      <w:pPr>
        <w:ind w:left="1888" w:hanging="720"/>
      </w:pPr>
      <w:rPr>
        <w:rFonts w:hint="default"/>
      </w:rPr>
    </w:lvl>
    <w:lvl w:ilvl="3">
      <w:numFmt w:val="bullet"/>
      <w:lvlText w:val="•"/>
      <w:lvlJc w:val="left"/>
      <w:pPr>
        <w:ind w:left="2937" w:hanging="720"/>
      </w:pPr>
      <w:rPr>
        <w:rFonts w:hint="default"/>
      </w:rPr>
    </w:lvl>
    <w:lvl w:ilvl="4">
      <w:numFmt w:val="bullet"/>
      <w:lvlText w:val="•"/>
      <w:lvlJc w:val="left"/>
      <w:pPr>
        <w:ind w:left="3986" w:hanging="720"/>
      </w:pPr>
      <w:rPr>
        <w:rFonts w:hint="default"/>
      </w:rPr>
    </w:lvl>
    <w:lvl w:ilvl="5">
      <w:numFmt w:val="bullet"/>
      <w:lvlText w:val="•"/>
      <w:lvlJc w:val="left"/>
      <w:pPr>
        <w:ind w:left="5035" w:hanging="720"/>
      </w:pPr>
      <w:rPr>
        <w:rFonts w:hint="default"/>
      </w:rPr>
    </w:lvl>
    <w:lvl w:ilvl="6">
      <w:numFmt w:val="bullet"/>
      <w:lvlText w:val="•"/>
      <w:lvlJc w:val="left"/>
      <w:pPr>
        <w:ind w:left="6084" w:hanging="720"/>
      </w:pPr>
      <w:rPr>
        <w:rFonts w:hint="default"/>
      </w:rPr>
    </w:lvl>
    <w:lvl w:ilvl="7">
      <w:numFmt w:val="bullet"/>
      <w:lvlText w:val="•"/>
      <w:lvlJc w:val="left"/>
      <w:pPr>
        <w:ind w:left="7133" w:hanging="720"/>
      </w:pPr>
      <w:rPr>
        <w:rFonts w:hint="default"/>
      </w:rPr>
    </w:lvl>
    <w:lvl w:ilvl="8">
      <w:numFmt w:val="bullet"/>
      <w:lvlText w:val="•"/>
      <w:lvlJc w:val="left"/>
      <w:pPr>
        <w:ind w:left="8182" w:hanging="720"/>
      </w:pPr>
      <w:rPr>
        <w:rFonts w:hint="default"/>
      </w:rPr>
    </w:lvl>
  </w:abstractNum>
  <w:abstractNum w:abstractNumId="19" w15:restartNumberingAfterBreak="0">
    <w:nsid w:val="53262A36"/>
    <w:multiLevelType w:val="multilevel"/>
    <w:tmpl w:val="274A8ABA"/>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606114"/>
    <w:multiLevelType w:val="multilevel"/>
    <w:tmpl w:val="1E980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BC30D1C"/>
    <w:multiLevelType w:val="hybridMultilevel"/>
    <w:tmpl w:val="5A585F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E215E76"/>
    <w:multiLevelType w:val="hybridMultilevel"/>
    <w:tmpl w:val="2682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0B5B16"/>
    <w:multiLevelType w:val="hybridMultilevel"/>
    <w:tmpl w:val="36FE08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2E072D0"/>
    <w:multiLevelType w:val="multilevel"/>
    <w:tmpl w:val="D5A234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6BA3CFB"/>
    <w:multiLevelType w:val="multilevel"/>
    <w:tmpl w:val="41782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C036EE"/>
    <w:multiLevelType w:val="multilevel"/>
    <w:tmpl w:val="E8DCCCFA"/>
    <w:styleLink w:val="List41"/>
    <w:lvl w:ilvl="0">
      <w:numFmt w:val="bullet"/>
      <w:lvlText w:val="•"/>
      <w:lvlJc w:val="left"/>
      <w:pPr>
        <w:tabs>
          <w:tab w:val="num" w:pos="660"/>
        </w:tabs>
        <w:ind w:left="660" w:hanging="300"/>
      </w:pPr>
      <w:rPr>
        <w:rFonts w:ascii="Arial" w:eastAsia="Arial" w:hAnsi="Arial" w:cs="Arial"/>
        <w:position w:val="0"/>
        <w:sz w:val="24"/>
        <w:szCs w:val="24"/>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27" w15:restartNumberingAfterBreak="0">
    <w:nsid w:val="6BFE2F84"/>
    <w:multiLevelType w:val="hybridMultilevel"/>
    <w:tmpl w:val="9692E7DA"/>
    <w:lvl w:ilvl="0" w:tplc="5A6A1B6C">
      <w:start w:val="1"/>
      <w:numFmt w:val="decimal"/>
      <w:lvlText w:val="%1."/>
      <w:lvlJc w:val="left"/>
      <w:pPr>
        <w:ind w:left="831" w:hanging="360"/>
      </w:pPr>
      <w:rPr>
        <w:rFonts w:ascii="Calibri" w:eastAsia="Arial" w:hAnsi="Calibri" w:cs="Calibri" w:hint="default"/>
        <w:color w:val="212121"/>
        <w:w w:val="91"/>
        <w:sz w:val="22"/>
        <w:szCs w:val="22"/>
      </w:rPr>
    </w:lvl>
    <w:lvl w:ilvl="1" w:tplc="BEC87B32">
      <w:numFmt w:val="bullet"/>
      <w:lvlText w:val="•"/>
      <w:lvlJc w:val="left"/>
      <w:pPr>
        <w:ind w:left="1784" w:hanging="360"/>
      </w:pPr>
      <w:rPr>
        <w:rFonts w:hint="default"/>
      </w:rPr>
    </w:lvl>
    <w:lvl w:ilvl="2" w:tplc="BAA27E16">
      <w:numFmt w:val="bullet"/>
      <w:lvlText w:val="•"/>
      <w:lvlJc w:val="left"/>
      <w:pPr>
        <w:ind w:left="2728" w:hanging="360"/>
      </w:pPr>
      <w:rPr>
        <w:rFonts w:hint="default"/>
      </w:rPr>
    </w:lvl>
    <w:lvl w:ilvl="3" w:tplc="8604CEFA">
      <w:numFmt w:val="bullet"/>
      <w:lvlText w:val="•"/>
      <w:lvlJc w:val="left"/>
      <w:pPr>
        <w:ind w:left="3672" w:hanging="360"/>
      </w:pPr>
      <w:rPr>
        <w:rFonts w:hint="default"/>
      </w:rPr>
    </w:lvl>
    <w:lvl w:ilvl="4" w:tplc="0C6CC6D2">
      <w:numFmt w:val="bullet"/>
      <w:lvlText w:val="•"/>
      <w:lvlJc w:val="left"/>
      <w:pPr>
        <w:ind w:left="4616" w:hanging="360"/>
      </w:pPr>
      <w:rPr>
        <w:rFonts w:hint="default"/>
      </w:rPr>
    </w:lvl>
    <w:lvl w:ilvl="5" w:tplc="E6F24DFA">
      <w:numFmt w:val="bullet"/>
      <w:lvlText w:val="•"/>
      <w:lvlJc w:val="left"/>
      <w:pPr>
        <w:ind w:left="5560" w:hanging="360"/>
      </w:pPr>
      <w:rPr>
        <w:rFonts w:hint="default"/>
      </w:rPr>
    </w:lvl>
    <w:lvl w:ilvl="6" w:tplc="D526C682">
      <w:numFmt w:val="bullet"/>
      <w:lvlText w:val="•"/>
      <w:lvlJc w:val="left"/>
      <w:pPr>
        <w:ind w:left="6504" w:hanging="360"/>
      </w:pPr>
      <w:rPr>
        <w:rFonts w:hint="default"/>
      </w:rPr>
    </w:lvl>
    <w:lvl w:ilvl="7" w:tplc="1D92F250">
      <w:numFmt w:val="bullet"/>
      <w:lvlText w:val="•"/>
      <w:lvlJc w:val="left"/>
      <w:pPr>
        <w:ind w:left="7448" w:hanging="360"/>
      </w:pPr>
      <w:rPr>
        <w:rFonts w:hint="default"/>
      </w:rPr>
    </w:lvl>
    <w:lvl w:ilvl="8" w:tplc="9C34DBE2">
      <w:numFmt w:val="bullet"/>
      <w:lvlText w:val="•"/>
      <w:lvlJc w:val="left"/>
      <w:pPr>
        <w:ind w:left="8392" w:hanging="360"/>
      </w:pPr>
      <w:rPr>
        <w:rFonts w:hint="default"/>
      </w:rPr>
    </w:lvl>
  </w:abstractNum>
  <w:abstractNum w:abstractNumId="28" w15:restartNumberingAfterBreak="0">
    <w:nsid w:val="6F3A4167"/>
    <w:multiLevelType w:val="multilevel"/>
    <w:tmpl w:val="99943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1B44D63"/>
    <w:multiLevelType w:val="multilevel"/>
    <w:tmpl w:val="39D85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DA625D7"/>
    <w:multiLevelType w:val="hybridMultilevel"/>
    <w:tmpl w:val="0A62B504"/>
    <w:lvl w:ilvl="0" w:tplc="128021C2">
      <w:start w:val="1"/>
      <w:numFmt w:val="decimal"/>
      <w:lvlText w:val="%1."/>
      <w:lvlJc w:val="left"/>
      <w:pPr>
        <w:ind w:left="831" w:hanging="360"/>
      </w:pPr>
      <w:rPr>
        <w:rFonts w:ascii="Calibri" w:eastAsia="Arial" w:hAnsi="Calibri" w:cs="Calibri" w:hint="default"/>
        <w:color w:val="212121"/>
        <w:w w:val="91"/>
        <w:sz w:val="22"/>
        <w:szCs w:val="22"/>
      </w:rPr>
    </w:lvl>
    <w:lvl w:ilvl="1" w:tplc="BC2A0858">
      <w:numFmt w:val="bullet"/>
      <w:lvlText w:val="•"/>
      <w:lvlJc w:val="left"/>
      <w:pPr>
        <w:ind w:left="1784" w:hanging="360"/>
      </w:pPr>
      <w:rPr>
        <w:rFonts w:hint="default"/>
      </w:rPr>
    </w:lvl>
    <w:lvl w:ilvl="2" w:tplc="8D264B6C">
      <w:numFmt w:val="bullet"/>
      <w:lvlText w:val="•"/>
      <w:lvlJc w:val="left"/>
      <w:pPr>
        <w:ind w:left="2728" w:hanging="360"/>
      </w:pPr>
      <w:rPr>
        <w:rFonts w:hint="default"/>
      </w:rPr>
    </w:lvl>
    <w:lvl w:ilvl="3" w:tplc="DB9682FA">
      <w:numFmt w:val="bullet"/>
      <w:lvlText w:val="•"/>
      <w:lvlJc w:val="left"/>
      <w:pPr>
        <w:ind w:left="3672" w:hanging="360"/>
      </w:pPr>
      <w:rPr>
        <w:rFonts w:hint="default"/>
      </w:rPr>
    </w:lvl>
    <w:lvl w:ilvl="4" w:tplc="4F1C4FD4">
      <w:numFmt w:val="bullet"/>
      <w:lvlText w:val="•"/>
      <w:lvlJc w:val="left"/>
      <w:pPr>
        <w:ind w:left="4616" w:hanging="360"/>
      </w:pPr>
      <w:rPr>
        <w:rFonts w:hint="default"/>
      </w:rPr>
    </w:lvl>
    <w:lvl w:ilvl="5" w:tplc="D8D8801C">
      <w:numFmt w:val="bullet"/>
      <w:lvlText w:val="•"/>
      <w:lvlJc w:val="left"/>
      <w:pPr>
        <w:ind w:left="5560" w:hanging="360"/>
      </w:pPr>
      <w:rPr>
        <w:rFonts w:hint="default"/>
      </w:rPr>
    </w:lvl>
    <w:lvl w:ilvl="6" w:tplc="4BA455FE">
      <w:numFmt w:val="bullet"/>
      <w:lvlText w:val="•"/>
      <w:lvlJc w:val="left"/>
      <w:pPr>
        <w:ind w:left="6504" w:hanging="360"/>
      </w:pPr>
      <w:rPr>
        <w:rFonts w:hint="default"/>
      </w:rPr>
    </w:lvl>
    <w:lvl w:ilvl="7" w:tplc="49129650">
      <w:numFmt w:val="bullet"/>
      <w:lvlText w:val="•"/>
      <w:lvlJc w:val="left"/>
      <w:pPr>
        <w:ind w:left="7448" w:hanging="360"/>
      </w:pPr>
      <w:rPr>
        <w:rFonts w:hint="default"/>
      </w:rPr>
    </w:lvl>
    <w:lvl w:ilvl="8" w:tplc="E92AA880">
      <w:numFmt w:val="bullet"/>
      <w:lvlText w:val="•"/>
      <w:lvlJc w:val="left"/>
      <w:pPr>
        <w:ind w:left="8392" w:hanging="360"/>
      </w:pPr>
      <w:rPr>
        <w:rFonts w:hint="default"/>
      </w:rPr>
    </w:lvl>
  </w:abstractNum>
  <w:num w:numId="1">
    <w:abstractNumId w:val="15"/>
  </w:num>
  <w:num w:numId="2">
    <w:abstractNumId w:val="6"/>
  </w:num>
  <w:num w:numId="3">
    <w:abstractNumId w:val="5"/>
  </w:num>
  <w:num w:numId="4">
    <w:abstractNumId w:val="26"/>
  </w:num>
  <w:num w:numId="5">
    <w:abstractNumId w:val="10"/>
  </w:num>
  <w:num w:numId="6">
    <w:abstractNumId w:val="9"/>
  </w:num>
  <w:num w:numId="7">
    <w:abstractNumId w:val="13"/>
  </w:num>
  <w:num w:numId="8">
    <w:abstractNumId w:val="3"/>
  </w:num>
  <w:num w:numId="9">
    <w:abstractNumId w:val="8"/>
  </w:num>
  <w:num w:numId="10">
    <w:abstractNumId w:val="17"/>
  </w:num>
  <w:num w:numId="11">
    <w:abstractNumId w:val="22"/>
  </w:num>
  <w:num w:numId="12">
    <w:abstractNumId w:val="1"/>
  </w:num>
  <w:num w:numId="13">
    <w:abstractNumId w:val="28"/>
  </w:num>
  <w:num w:numId="14">
    <w:abstractNumId w:val="25"/>
  </w:num>
  <w:num w:numId="15">
    <w:abstractNumId w:val="24"/>
  </w:num>
  <w:num w:numId="16">
    <w:abstractNumId w:val="29"/>
  </w:num>
  <w:num w:numId="17">
    <w:abstractNumId w:val="2"/>
  </w:num>
  <w:num w:numId="18">
    <w:abstractNumId w:val="20"/>
  </w:num>
  <w:num w:numId="19">
    <w:abstractNumId w:val="7"/>
  </w:num>
  <w:num w:numId="20">
    <w:abstractNumId w:val="11"/>
  </w:num>
  <w:num w:numId="21">
    <w:abstractNumId w:val="4"/>
  </w:num>
  <w:num w:numId="22">
    <w:abstractNumId w:val="27"/>
  </w:num>
  <w:num w:numId="23">
    <w:abstractNumId w:val="30"/>
  </w:num>
  <w:num w:numId="24">
    <w:abstractNumId w:val="18"/>
  </w:num>
  <w:num w:numId="25">
    <w:abstractNumId w:val="16"/>
  </w:num>
  <w:num w:numId="26">
    <w:abstractNumId w:val="14"/>
  </w:num>
  <w:num w:numId="27">
    <w:abstractNumId w:val="12"/>
  </w:num>
  <w:num w:numId="28">
    <w:abstractNumId w:val="23"/>
  </w:num>
  <w:num w:numId="29">
    <w:abstractNumId w:val="0"/>
  </w:num>
  <w:num w:numId="30">
    <w:abstractNumId w:val="21"/>
  </w:num>
  <w:num w:numId="3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AFE"/>
    <w:rsid w:val="00012D9D"/>
    <w:rsid w:val="00017645"/>
    <w:rsid w:val="00020598"/>
    <w:rsid w:val="00032580"/>
    <w:rsid w:val="0003711D"/>
    <w:rsid w:val="00040719"/>
    <w:rsid w:val="00047D7E"/>
    <w:rsid w:val="00053E8A"/>
    <w:rsid w:val="00054267"/>
    <w:rsid w:val="000556E8"/>
    <w:rsid w:val="00056475"/>
    <w:rsid w:val="00072B45"/>
    <w:rsid w:val="0007366F"/>
    <w:rsid w:val="00083EFD"/>
    <w:rsid w:val="00096F94"/>
    <w:rsid w:val="000A01CE"/>
    <w:rsid w:val="000A75ED"/>
    <w:rsid w:val="000B00FE"/>
    <w:rsid w:val="000B0FA0"/>
    <w:rsid w:val="000B2E48"/>
    <w:rsid w:val="000B7BEE"/>
    <w:rsid w:val="000C6884"/>
    <w:rsid w:val="000D462C"/>
    <w:rsid w:val="000D7813"/>
    <w:rsid w:val="000E569B"/>
    <w:rsid w:val="001022FE"/>
    <w:rsid w:val="00111C59"/>
    <w:rsid w:val="00114DE8"/>
    <w:rsid w:val="00120AB4"/>
    <w:rsid w:val="001225B3"/>
    <w:rsid w:val="00140B69"/>
    <w:rsid w:val="00143041"/>
    <w:rsid w:val="00143E8B"/>
    <w:rsid w:val="00143EAD"/>
    <w:rsid w:val="001447BD"/>
    <w:rsid w:val="00150798"/>
    <w:rsid w:val="00160999"/>
    <w:rsid w:val="0017363E"/>
    <w:rsid w:val="00186208"/>
    <w:rsid w:val="001908F4"/>
    <w:rsid w:val="001A7C39"/>
    <w:rsid w:val="001B3FE7"/>
    <w:rsid w:val="001B796D"/>
    <w:rsid w:val="001C45A0"/>
    <w:rsid w:val="001D50F2"/>
    <w:rsid w:val="001E0051"/>
    <w:rsid w:val="002001D8"/>
    <w:rsid w:val="00206274"/>
    <w:rsid w:val="00215B6B"/>
    <w:rsid w:val="00216446"/>
    <w:rsid w:val="00222982"/>
    <w:rsid w:val="002242CA"/>
    <w:rsid w:val="00226121"/>
    <w:rsid w:val="00235709"/>
    <w:rsid w:val="0024017D"/>
    <w:rsid w:val="00241134"/>
    <w:rsid w:val="002468D8"/>
    <w:rsid w:val="00255123"/>
    <w:rsid w:val="00256CED"/>
    <w:rsid w:val="00272EE5"/>
    <w:rsid w:val="00273F43"/>
    <w:rsid w:val="002832C6"/>
    <w:rsid w:val="002A22A5"/>
    <w:rsid w:val="002A31B5"/>
    <w:rsid w:val="002A501D"/>
    <w:rsid w:val="002B064D"/>
    <w:rsid w:val="002B2129"/>
    <w:rsid w:val="002C1C36"/>
    <w:rsid w:val="002C216D"/>
    <w:rsid w:val="002C777D"/>
    <w:rsid w:val="002E19F6"/>
    <w:rsid w:val="002E3D49"/>
    <w:rsid w:val="00301B25"/>
    <w:rsid w:val="00302B53"/>
    <w:rsid w:val="00315993"/>
    <w:rsid w:val="00324704"/>
    <w:rsid w:val="0032792A"/>
    <w:rsid w:val="00331EA9"/>
    <w:rsid w:val="00346322"/>
    <w:rsid w:val="00347E38"/>
    <w:rsid w:val="00365DBC"/>
    <w:rsid w:val="00372787"/>
    <w:rsid w:val="003802BF"/>
    <w:rsid w:val="00390279"/>
    <w:rsid w:val="003922E7"/>
    <w:rsid w:val="0039727A"/>
    <w:rsid w:val="003C37D3"/>
    <w:rsid w:val="003C7795"/>
    <w:rsid w:val="003F2EBF"/>
    <w:rsid w:val="0041220E"/>
    <w:rsid w:val="0042157B"/>
    <w:rsid w:val="00423E30"/>
    <w:rsid w:val="00452EE9"/>
    <w:rsid w:val="00455A6B"/>
    <w:rsid w:val="00470939"/>
    <w:rsid w:val="0049410E"/>
    <w:rsid w:val="004A712D"/>
    <w:rsid w:val="004B3E56"/>
    <w:rsid w:val="004B48E7"/>
    <w:rsid w:val="004F71CA"/>
    <w:rsid w:val="00512EEC"/>
    <w:rsid w:val="00517B70"/>
    <w:rsid w:val="00522D47"/>
    <w:rsid w:val="005236D1"/>
    <w:rsid w:val="00530899"/>
    <w:rsid w:val="005322B5"/>
    <w:rsid w:val="00544F4D"/>
    <w:rsid w:val="00552BD1"/>
    <w:rsid w:val="00562497"/>
    <w:rsid w:val="0056562D"/>
    <w:rsid w:val="0056629B"/>
    <w:rsid w:val="005954BC"/>
    <w:rsid w:val="00596DF7"/>
    <w:rsid w:val="005A0645"/>
    <w:rsid w:val="005A7460"/>
    <w:rsid w:val="005B055B"/>
    <w:rsid w:val="005D6B24"/>
    <w:rsid w:val="005F4C8A"/>
    <w:rsid w:val="005F7A28"/>
    <w:rsid w:val="0060184A"/>
    <w:rsid w:val="00602060"/>
    <w:rsid w:val="0061085B"/>
    <w:rsid w:val="006237C9"/>
    <w:rsid w:val="0062765A"/>
    <w:rsid w:val="0063379E"/>
    <w:rsid w:val="0063593E"/>
    <w:rsid w:val="00642068"/>
    <w:rsid w:val="00652D96"/>
    <w:rsid w:val="0065655C"/>
    <w:rsid w:val="00667CE8"/>
    <w:rsid w:val="00670CD6"/>
    <w:rsid w:val="00673D52"/>
    <w:rsid w:val="00681BFD"/>
    <w:rsid w:val="00682055"/>
    <w:rsid w:val="00683931"/>
    <w:rsid w:val="0068404F"/>
    <w:rsid w:val="00686680"/>
    <w:rsid w:val="006903A9"/>
    <w:rsid w:val="00696AFD"/>
    <w:rsid w:val="006A072B"/>
    <w:rsid w:val="006A3E42"/>
    <w:rsid w:val="006C7672"/>
    <w:rsid w:val="006D30AB"/>
    <w:rsid w:val="006E01A2"/>
    <w:rsid w:val="006F7740"/>
    <w:rsid w:val="006F7AE7"/>
    <w:rsid w:val="00714C9F"/>
    <w:rsid w:val="007218BC"/>
    <w:rsid w:val="007331AF"/>
    <w:rsid w:val="00750582"/>
    <w:rsid w:val="00752AC9"/>
    <w:rsid w:val="007569D5"/>
    <w:rsid w:val="00771C38"/>
    <w:rsid w:val="007765BE"/>
    <w:rsid w:val="007A12C0"/>
    <w:rsid w:val="007A22ED"/>
    <w:rsid w:val="007A6B79"/>
    <w:rsid w:val="007B43BA"/>
    <w:rsid w:val="007B4FD1"/>
    <w:rsid w:val="007C3857"/>
    <w:rsid w:val="007E4CC0"/>
    <w:rsid w:val="007F6CED"/>
    <w:rsid w:val="00804FE0"/>
    <w:rsid w:val="00805460"/>
    <w:rsid w:val="008160DC"/>
    <w:rsid w:val="00822D79"/>
    <w:rsid w:val="00831730"/>
    <w:rsid w:val="00831837"/>
    <w:rsid w:val="00843734"/>
    <w:rsid w:val="00854B81"/>
    <w:rsid w:val="00861D1B"/>
    <w:rsid w:val="008748F1"/>
    <w:rsid w:val="0088313D"/>
    <w:rsid w:val="00886728"/>
    <w:rsid w:val="00892C1C"/>
    <w:rsid w:val="008B1B08"/>
    <w:rsid w:val="008D75E3"/>
    <w:rsid w:val="008E2E3B"/>
    <w:rsid w:val="008E62C0"/>
    <w:rsid w:val="008F1C5F"/>
    <w:rsid w:val="008F25F6"/>
    <w:rsid w:val="008F2751"/>
    <w:rsid w:val="008F28F9"/>
    <w:rsid w:val="008F6C69"/>
    <w:rsid w:val="009023C7"/>
    <w:rsid w:val="0090490B"/>
    <w:rsid w:val="00905298"/>
    <w:rsid w:val="009305B8"/>
    <w:rsid w:val="009365CC"/>
    <w:rsid w:val="009376BB"/>
    <w:rsid w:val="00942A28"/>
    <w:rsid w:val="00943F38"/>
    <w:rsid w:val="00962285"/>
    <w:rsid w:val="009626CC"/>
    <w:rsid w:val="00963128"/>
    <w:rsid w:val="009641F3"/>
    <w:rsid w:val="00965910"/>
    <w:rsid w:val="00981120"/>
    <w:rsid w:val="00985168"/>
    <w:rsid w:val="009855E1"/>
    <w:rsid w:val="009938BC"/>
    <w:rsid w:val="009A07EC"/>
    <w:rsid w:val="009B40BF"/>
    <w:rsid w:val="009B6763"/>
    <w:rsid w:val="009C0394"/>
    <w:rsid w:val="009C4F0D"/>
    <w:rsid w:val="009E0FFB"/>
    <w:rsid w:val="00A253CA"/>
    <w:rsid w:val="00A32689"/>
    <w:rsid w:val="00A35227"/>
    <w:rsid w:val="00A35C80"/>
    <w:rsid w:val="00A419D6"/>
    <w:rsid w:val="00A52BA4"/>
    <w:rsid w:val="00A62FE6"/>
    <w:rsid w:val="00A71A15"/>
    <w:rsid w:val="00A86FB4"/>
    <w:rsid w:val="00A94A7D"/>
    <w:rsid w:val="00AA1FB6"/>
    <w:rsid w:val="00AA3D10"/>
    <w:rsid w:val="00AC3877"/>
    <w:rsid w:val="00AE32C5"/>
    <w:rsid w:val="00AE79F5"/>
    <w:rsid w:val="00AF0FBB"/>
    <w:rsid w:val="00AF120A"/>
    <w:rsid w:val="00B1021A"/>
    <w:rsid w:val="00B225D8"/>
    <w:rsid w:val="00B3757C"/>
    <w:rsid w:val="00B37830"/>
    <w:rsid w:val="00B526A0"/>
    <w:rsid w:val="00B632E8"/>
    <w:rsid w:val="00B7429F"/>
    <w:rsid w:val="00B77A9A"/>
    <w:rsid w:val="00B86B82"/>
    <w:rsid w:val="00BA3683"/>
    <w:rsid w:val="00BA4652"/>
    <w:rsid w:val="00BB0E12"/>
    <w:rsid w:val="00BB13C2"/>
    <w:rsid w:val="00BD33BA"/>
    <w:rsid w:val="00BE53EB"/>
    <w:rsid w:val="00BF0A9B"/>
    <w:rsid w:val="00BF6D95"/>
    <w:rsid w:val="00C01A18"/>
    <w:rsid w:val="00C307CF"/>
    <w:rsid w:val="00C30CED"/>
    <w:rsid w:val="00C411A3"/>
    <w:rsid w:val="00C46D2B"/>
    <w:rsid w:val="00C65653"/>
    <w:rsid w:val="00C80B8F"/>
    <w:rsid w:val="00C9624A"/>
    <w:rsid w:val="00CA2D51"/>
    <w:rsid w:val="00CA2F21"/>
    <w:rsid w:val="00CB7E01"/>
    <w:rsid w:val="00CC141C"/>
    <w:rsid w:val="00CC53C4"/>
    <w:rsid w:val="00CD0E21"/>
    <w:rsid w:val="00CD7EBC"/>
    <w:rsid w:val="00D0281B"/>
    <w:rsid w:val="00D0436F"/>
    <w:rsid w:val="00D07D08"/>
    <w:rsid w:val="00D11E67"/>
    <w:rsid w:val="00D12BA7"/>
    <w:rsid w:val="00D15F9D"/>
    <w:rsid w:val="00D16304"/>
    <w:rsid w:val="00D20967"/>
    <w:rsid w:val="00D23652"/>
    <w:rsid w:val="00D46103"/>
    <w:rsid w:val="00D524D9"/>
    <w:rsid w:val="00D60CB2"/>
    <w:rsid w:val="00D62668"/>
    <w:rsid w:val="00D74EEA"/>
    <w:rsid w:val="00D76130"/>
    <w:rsid w:val="00D81368"/>
    <w:rsid w:val="00D81AFE"/>
    <w:rsid w:val="00D83AFD"/>
    <w:rsid w:val="00DC0D25"/>
    <w:rsid w:val="00DC5C43"/>
    <w:rsid w:val="00DE1A95"/>
    <w:rsid w:val="00DF26BA"/>
    <w:rsid w:val="00E03AE7"/>
    <w:rsid w:val="00E03D38"/>
    <w:rsid w:val="00E1163E"/>
    <w:rsid w:val="00E15C38"/>
    <w:rsid w:val="00E23CA4"/>
    <w:rsid w:val="00E33A57"/>
    <w:rsid w:val="00E47149"/>
    <w:rsid w:val="00E50E32"/>
    <w:rsid w:val="00E52761"/>
    <w:rsid w:val="00E52AA9"/>
    <w:rsid w:val="00E56417"/>
    <w:rsid w:val="00E56513"/>
    <w:rsid w:val="00E637D6"/>
    <w:rsid w:val="00E63AF4"/>
    <w:rsid w:val="00E67CE3"/>
    <w:rsid w:val="00E739D5"/>
    <w:rsid w:val="00E811D4"/>
    <w:rsid w:val="00E9416F"/>
    <w:rsid w:val="00EA324B"/>
    <w:rsid w:val="00EA5F73"/>
    <w:rsid w:val="00EC0EC1"/>
    <w:rsid w:val="00EC2E52"/>
    <w:rsid w:val="00EC7975"/>
    <w:rsid w:val="00ED1B2C"/>
    <w:rsid w:val="00ED1FA1"/>
    <w:rsid w:val="00ED6313"/>
    <w:rsid w:val="00EE1728"/>
    <w:rsid w:val="00EF262E"/>
    <w:rsid w:val="00EF54E3"/>
    <w:rsid w:val="00EF5594"/>
    <w:rsid w:val="00F14886"/>
    <w:rsid w:val="00F177FD"/>
    <w:rsid w:val="00F31798"/>
    <w:rsid w:val="00F40833"/>
    <w:rsid w:val="00F418F3"/>
    <w:rsid w:val="00F4193C"/>
    <w:rsid w:val="00F54518"/>
    <w:rsid w:val="00F64C28"/>
    <w:rsid w:val="00F65E3C"/>
    <w:rsid w:val="00F9694A"/>
    <w:rsid w:val="00F96DA2"/>
    <w:rsid w:val="00F96FC9"/>
    <w:rsid w:val="00FA0D84"/>
    <w:rsid w:val="00FA77F7"/>
    <w:rsid w:val="00FB6A53"/>
    <w:rsid w:val="00FB7712"/>
    <w:rsid w:val="00FD3DB1"/>
    <w:rsid w:val="00FD6E4A"/>
    <w:rsid w:val="00FD7B05"/>
    <w:rsid w:val="00FE21D5"/>
    <w:rsid w:val="00FE2BCE"/>
    <w:rsid w:val="00FE3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A5DDD"/>
  <w15:docId w15:val="{F0E506B1-A535-42FE-BDCC-65A7CF4F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0967"/>
    <w:rPr>
      <w:u w:color="0070C0"/>
    </w:rPr>
  </w:style>
  <w:style w:type="paragraph" w:styleId="Heading1">
    <w:name w:val="heading 1"/>
    <w:basedOn w:val="Normal"/>
    <w:next w:val="Normal"/>
    <w:link w:val="Heading1Char"/>
    <w:uiPriority w:val="9"/>
    <w:qFormat/>
    <w:rsid w:val="00D20967"/>
    <w:pPr>
      <w:keepNext/>
      <w:keepLines/>
      <w:spacing w:before="480" w:after="240"/>
      <w:outlineLvl w:val="0"/>
    </w:pPr>
    <w:rPr>
      <w:rFonts w:asciiTheme="majorHAnsi" w:eastAsiaTheme="majorEastAsia" w:hAnsiTheme="majorHAnsi" w:cstheme="majorBidi"/>
      <w:b/>
      <w:bCs/>
      <w:color w:val="004B90" w:themeColor="accent1" w:themeShade="BF"/>
      <w:sz w:val="28"/>
      <w:szCs w:val="28"/>
    </w:rPr>
  </w:style>
  <w:style w:type="paragraph" w:styleId="Heading2">
    <w:name w:val="heading 2"/>
    <w:basedOn w:val="Normal"/>
    <w:next w:val="Normal"/>
    <w:link w:val="Heading2Char"/>
    <w:uiPriority w:val="9"/>
    <w:unhideWhenUsed/>
    <w:qFormat/>
    <w:rsid w:val="00544F4D"/>
    <w:pPr>
      <w:keepNext/>
      <w:keepLines/>
      <w:spacing w:before="200" w:after="240"/>
      <w:outlineLvl w:val="1"/>
    </w:pPr>
    <w:rPr>
      <w:rFonts w:asciiTheme="majorHAnsi" w:eastAsiaTheme="majorEastAsia" w:hAnsiTheme="majorHAnsi" w:cstheme="majorBidi"/>
      <w:b/>
      <w:bCs/>
      <w:color w:val="0065C1" w:themeColor="accent1"/>
      <w:sz w:val="26"/>
      <w:szCs w:val="26"/>
    </w:rPr>
  </w:style>
  <w:style w:type="paragraph" w:styleId="Heading3">
    <w:name w:val="heading 3"/>
    <w:basedOn w:val="Normal"/>
    <w:next w:val="Normal"/>
    <w:link w:val="Heading3Char"/>
    <w:uiPriority w:val="9"/>
    <w:unhideWhenUsed/>
    <w:qFormat/>
    <w:rsid w:val="006A072B"/>
    <w:pPr>
      <w:keepNext/>
      <w:keepLines/>
      <w:spacing w:before="200" w:after="120"/>
      <w:outlineLvl w:val="2"/>
    </w:pPr>
    <w:rPr>
      <w:rFonts w:asciiTheme="majorHAnsi" w:eastAsiaTheme="majorEastAsia" w:hAnsiTheme="majorHAnsi" w:cstheme="majorBidi"/>
      <w:b/>
      <w:bCs/>
      <w:color w:val="0065C1" w:themeColor="accent1"/>
    </w:rPr>
  </w:style>
  <w:style w:type="paragraph" w:styleId="Heading4">
    <w:name w:val="heading 4"/>
    <w:basedOn w:val="Normal"/>
    <w:next w:val="Normal"/>
    <w:link w:val="Heading4Char"/>
    <w:uiPriority w:val="9"/>
    <w:unhideWhenUsed/>
    <w:qFormat/>
    <w:rsid w:val="002A501D"/>
    <w:pPr>
      <w:keepNext/>
      <w:keepLines/>
      <w:spacing w:before="200" w:after="0"/>
      <w:outlineLvl w:val="3"/>
    </w:pPr>
    <w:rPr>
      <w:rFonts w:asciiTheme="majorHAnsi" w:eastAsiaTheme="majorEastAsia" w:hAnsiTheme="majorHAnsi" w:cstheme="majorBidi"/>
      <w:b/>
      <w:bCs/>
      <w:i/>
      <w:iCs/>
      <w:color w:val="0065C1" w:themeColor="accent1"/>
    </w:rPr>
  </w:style>
  <w:style w:type="paragraph" w:styleId="Heading5">
    <w:name w:val="heading 5"/>
    <w:basedOn w:val="Normal"/>
    <w:next w:val="Normal"/>
    <w:link w:val="Heading5Char"/>
    <w:uiPriority w:val="9"/>
    <w:semiHidden/>
    <w:unhideWhenUsed/>
    <w:qFormat/>
    <w:rsid w:val="002A501D"/>
    <w:pPr>
      <w:keepNext/>
      <w:keepLines/>
      <w:spacing w:before="200" w:after="0"/>
      <w:outlineLvl w:val="4"/>
    </w:pPr>
    <w:rPr>
      <w:rFonts w:asciiTheme="majorHAnsi" w:eastAsiaTheme="majorEastAsia" w:hAnsiTheme="majorHAnsi" w:cstheme="majorBidi"/>
      <w:color w:val="003260" w:themeColor="accent1" w:themeShade="7F"/>
    </w:rPr>
  </w:style>
  <w:style w:type="paragraph" w:styleId="Heading6">
    <w:name w:val="heading 6"/>
    <w:basedOn w:val="Normal"/>
    <w:next w:val="Normal"/>
    <w:link w:val="Heading6Char"/>
    <w:uiPriority w:val="9"/>
    <w:semiHidden/>
    <w:unhideWhenUsed/>
    <w:qFormat/>
    <w:rsid w:val="002A501D"/>
    <w:pPr>
      <w:keepNext/>
      <w:keepLines/>
      <w:spacing w:before="200" w:after="0"/>
      <w:outlineLvl w:val="5"/>
    </w:pPr>
    <w:rPr>
      <w:rFonts w:asciiTheme="majorHAnsi" w:eastAsiaTheme="majorEastAsia" w:hAnsiTheme="majorHAnsi" w:cstheme="majorBidi"/>
      <w:i/>
      <w:iCs/>
      <w:color w:val="003260" w:themeColor="accent1" w:themeShade="7F"/>
    </w:rPr>
  </w:style>
  <w:style w:type="paragraph" w:styleId="Heading7">
    <w:name w:val="heading 7"/>
    <w:basedOn w:val="Normal"/>
    <w:next w:val="Normal"/>
    <w:link w:val="Heading7Char"/>
    <w:uiPriority w:val="9"/>
    <w:semiHidden/>
    <w:unhideWhenUsed/>
    <w:qFormat/>
    <w:rsid w:val="002A501D"/>
    <w:pPr>
      <w:keepNext/>
      <w:keepLines/>
      <w:spacing w:before="200" w:after="0"/>
      <w:outlineLvl w:val="6"/>
    </w:pPr>
    <w:rPr>
      <w:rFonts w:asciiTheme="majorHAnsi" w:eastAsiaTheme="majorEastAsia" w:hAnsiTheme="majorHAnsi" w:cstheme="majorBidi"/>
      <w:i/>
      <w:iCs/>
      <w:color w:val="FF4040" w:themeColor="text1" w:themeTint="BF"/>
    </w:rPr>
  </w:style>
  <w:style w:type="paragraph" w:styleId="Heading8">
    <w:name w:val="heading 8"/>
    <w:basedOn w:val="Normal"/>
    <w:next w:val="Normal"/>
    <w:link w:val="Heading8Char"/>
    <w:uiPriority w:val="9"/>
    <w:semiHidden/>
    <w:unhideWhenUsed/>
    <w:qFormat/>
    <w:rsid w:val="002A501D"/>
    <w:pPr>
      <w:keepNext/>
      <w:keepLines/>
      <w:spacing w:before="200" w:after="0"/>
      <w:outlineLvl w:val="7"/>
    </w:pPr>
    <w:rPr>
      <w:rFonts w:asciiTheme="majorHAnsi" w:eastAsiaTheme="majorEastAsia" w:hAnsiTheme="majorHAnsi" w:cstheme="majorBidi"/>
      <w:color w:val="0065C1" w:themeColor="accent1"/>
      <w:sz w:val="20"/>
      <w:szCs w:val="20"/>
    </w:rPr>
  </w:style>
  <w:style w:type="paragraph" w:styleId="Heading9">
    <w:name w:val="heading 9"/>
    <w:basedOn w:val="Normal"/>
    <w:next w:val="Normal"/>
    <w:link w:val="Heading9Char"/>
    <w:uiPriority w:val="9"/>
    <w:semiHidden/>
    <w:unhideWhenUsed/>
    <w:qFormat/>
    <w:rsid w:val="002A501D"/>
    <w:pPr>
      <w:keepNext/>
      <w:keepLines/>
      <w:spacing w:before="200" w:after="0"/>
      <w:outlineLvl w:val="8"/>
    </w:pPr>
    <w:rPr>
      <w:rFonts w:asciiTheme="majorHAnsi" w:eastAsiaTheme="majorEastAsia" w:hAnsiTheme="majorHAnsi" w:cstheme="majorBidi"/>
      <w:i/>
      <w:iCs/>
      <w:color w:val="FF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3128"/>
    <w:rPr>
      <w:color w:val="00B0F0"/>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BodyText">
    <w:name w:val="Body Text"/>
    <w:pPr>
      <w:suppressAutoHyphens/>
      <w:spacing w:after="120"/>
    </w:pPr>
    <w:rPr>
      <w:rFonts w:eastAsia="Times New Roman"/>
      <w:color w:val="000000"/>
      <w:sz w:val="24"/>
      <w:szCs w:val="24"/>
      <w:u w:color="000000"/>
    </w:rPr>
  </w:style>
  <w:style w:type="paragraph" w:customStyle="1" w:styleId="TableContents">
    <w:name w:val="Table Contents"/>
    <w:pPr>
      <w:suppressAutoHyphens/>
    </w:pPr>
    <w:rPr>
      <w:rFonts w:eastAsia="Times New Roman"/>
      <w:color w:val="000000"/>
      <w:sz w:val="24"/>
      <w:szCs w:val="24"/>
      <w:u w:color="000000"/>
    </w:rPr>
  </w:style>
  <w:style w:type="character" w:customStyle="1" w:styleId="Hyperlink0">
    <w:name w:val="Hyperlink.0"/>
    <w:basedOn w:val="Hyperlink"/>
    <w:rPr>
      <w:color w:val="000080"/>
      <w:u w:val="single" w:color="000080"/>
    </w:rPr>
  </w:style>
  <w:style w:type="character" w:customStyle="1" w:styleId="Hyperlink1">
    <w:name w:val="Hyperlink.1"/>
    <w:basedOn w:val="Hyperlink0"/>
    <w:rPr>
      <w:color w:val="000080"/>
      <w:u w:val="single" w:color="000080"/>
    </w:rPr>
  </w:style>
  <w:style w:type="numbering" w:customStyle="1" w:styleId="List0">
    <w:name w:val="List 0"/>
    <w:basedOn w:val="ImportedStyle1"/>
    <w:pPr>
      <w:numPr>
        <w:numId w:val="6"/>
      </w:numPr>
    </w:pPr>
  </w:style>
  <w:style w:type="numbering" w:customStyle="1" w:styleId="ImportedStyle1">
    <w:name w:val="Imported Style 1"/>
  </w:style>
  <w:style w:type="paragraph" w:styleId="PlainText">
    <w:name w:val="Plain Text"/>
    <w:pPr>
      <w:suppressAutoHyphens/>
    </w:pPr>
    <w:rPr>
      <w:rFonts w:ascii="Consolas" w:eastAsia="Consolas" w:hAnsi="Consolas" w:cs="Consolas"/>
      <w:color w:val="000000"/>
      <w:sz w:val="21"/>
      <w:szCs w:val="21"/>
      <w:u w:color="000000"/>
    </w:rPr>
  </w:style>
  <w:style w:type="paragraph" w:customStyle="1" w:styleId="Default">
    <w:name w:val="Default"/>
    <w:rPr>
      <w:rFonts w:ascii="Helvetica" w:hAnsi="Arial Unicode MS" w:cs="Arial Unicode MS"/>
      <w:color w:val="000000"/>
    </w:rPr>
  </w:style>
  <w:style w:type="numbering" w:customStyle="1" w:styleId="List1">
    <w:name w:val="List 1"/>
    <w:basedOn w:val="ImportedStyle1"/>
    <w:pPr>
      <w:numPr>
        <w:numId w:val="1"/>
      </w:numPr>
    </w:pPr>
  </w:style>
  <w:style w:type="numbering" w:customStyle="1" w:styleId="List21">
    <w:name w:val="List 21"/>
    <w:basedOn w:val="ImportedStyle2"/>
    <w:pPr>
      <w:numPr>
        <w:numId w:val="2"/>
      </w:numPr>
    </w:pPr>
  </w:style>
  <w:style w:type="numbering" w:customStyle="1" w:styleId="ImportedStyle2">
    <w:name w:val="Imported Style 2"/>
  </w:style>
  <w:style w:type="numbering" w:customStyle="1" w:styleId="List31">
    <w:name w:val="List 31"/>
    <w:basedOn w:val="ImportedStyle3"/>
    <w:pPr>
      <w:numPr>
        <w:numId w:val="3"/>
      </w:numPr>
    </w:pPr>
  </w:style>
  <w:style w:type="numbering" w:customStyle="1" w:styleId="ImportedStyle3">
    <w:name w:val="Imported Style 3"/>
  </w:style>
  <w:style w:type="numbering" w:customStyle="1" w:styleId="List41">
    <w:name w:val="List 41"/>
    <w:basedOn w:val="ImportedStyle4"/>
    <w:pPr>
      <w:numPr>
        <w:numId w:val="4"/>
      </w:numPr>
    </w:pPr>
  </w:style>
  <w:style w:type="numbering" w:customStyle="1" w:styleId="ImportedStyle4">
    <w:name w:val="Imported Style 4"/>
  </w:style>
  <w:style w:type="numbering" w:customStyle="1" w:styleId="List51">
    <w:name w:val="List 51"/>
    <w:basedOn w:val="ImportedStyle4"/>
    <w:pPr>
      <w:numPr>
        <w:numId w:val="5"/>
      </w:numPr>
    </w:pPr>
  </w:style>
  <w:style w:type="paragraph" w:styleId="ListParagraph">
    <w:name w:val="List Paragraph"/>
    <w:basedOn w:val="Normal"/>
    <w:uiPriority w:val="1"/>
    <w:qFormat/>
    <w:rsid w:val="002A501D"/>
    <w:pPr>
      <w:ind w:left="720"/>
      <w:contextualSpacing/>
    </w:pPr>
  </w:style>
  <w:style w:type="table" w:styleId="TableGrid">
    <w:name w:val="Table Grid"/>
    <w:basedOn w:val="TableNormal"/>
    <w:uiPriority w:val="59"/>
    <w:rsid w:val="009641F3"/>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B796D"/>
    <w:pPr>
      <w:spacing w:before="100" w:beforeAutospacing="1" w:after="100" w:afterAutospacing="1"/>
    </w:pPr>
    <w:rPr>
      <w:rFonts w:eastAsia="Times New Roman" w:hAnsi="Times New Roman" w:cs="Times New Roman"/>
    </w:rPr>
  </w:style>
  <w:style w:type="character" w:styleId="FollowedHyperlink">
    <w:name w:val="FollowedHyperlink"/>
    <w:basedOn w:val="DefaultParagraphFont"/>
    <w:uiPriority w:val="99"/>
    <w:semiHidden/>
    <w:unhideWhenUsed/>
    <w:rsid w:val="00AE79F5"/>
    <w:rPr>
      <w:color w:val="FF00FF" w:themeColor="followedHyperlink"/>
      <w:u w:val="single"/>
    </w:rPr>
  </w:style>
  <w:style w:type="character" w:customStyle="1" w:styleId="UnresolvedMention1">
    <w:name w:val="Unresolved Mention1"/>
    <w:basedOn w:val="DefaultParagraphFont"/>
    <w:uiPriority w:val="99"/>
    <w:semiHidden/>
    <w:unhideWhenUsed/>
    <w:rsid w:val="00512EEC"/>
    <w:rPr>
      <w:color w:val="808080"/>
      <w:shd w:val="clear" w:color="auto" w:fill="E6E6E6"/>
    </w:rPr>
  </w:style>
  <w:style w:type="character" w:styleId="CommentReference">
    <w:name w:val="annotation reference"/>
    <w:basedOn w:val="DefaultParagraphFont"/>
    <w:uiPriority w:val="99"/>
    <w:semiHidden/>
    <w:unhideWhenUsed/>
    <w:rsid w:val="00AA1FB6"/>
    <w:rPr>
      <w:sz w:val="16"/>
      <w:szCs w:val="16"/>
    </w:rPr>
  </w:style>
  <w:style w:type="paragraph" w:styleId="CommentText">
    <w:name w:val="annotation text"/>
    <w:basedOn w:val="Normal"/>
    <w:link w:val="CommentTextChar"/>
    <w:uiPriority w:val="99"/>
    <w:semiHidden/>
    <w:unhideWhenUsed/>
    <w:rsid w:val="00AA1FB6"/>
    <w:rPr>
      <w:sz w:val="20"/>
      <w:szCs w:val="20"/>
    </w:rPr>
  </w:style>
  <w:style w:type="character" w:customStyle="1" w:styleId="CommentTextChar">
    <w:name w:val="Comment Text Char"/>
    <w:basedOn w:val="DefaultParagraphFont"/>
    <w:link w:val="CommentText"/>
    <w:uiPriority w:val="99"/>
    <w:semiHidden/>
    <w:rsid w:val="00AA1FB6"/>
    <w:rPr>
      <w:rFonts w:hAnsi="Arial Unicode MS" w:cs="Arial Unicode MS"/>
      <w:color w:val="000000"/>
      <w:u w:color="000000"/>
    </w:rPr>
  </w:style>
  <w:style w:type="paragraph" w:styleId="CommentSubject">
    <w:name w:val="annotation subject"/>
    <w:basedOn w:val="CommentText"/>
    <w:next w:val="CommentText"/>
    <w:link w:val="CommentSubjectChar"/>
    <w:uiPriority w:val="99"/>
    <w:semiHidden/>
    <w:unhideWhenUsed/>
    <w:rsid w:val="00AA1FB6"/>
    <w:rPr>
      <w:b/>
      <w:bCs/>
    </w:rPr>
  </w:style>
  <w:style w:type="character" w:customStyle="1" w:styleId="CommentSubjectChar">
    <w:name w:val="Comment Subject Char"/>
    <w:basedOn w:val="CommentTextChar"/>
    <w:link w:val="CommentSubject"/>
    <w:uiPriority w:val="99"/>
    <w:semiHidden/>
    <w:rsid w:val="00AA1FB6"/>
    <w:rPr>
      <w:rFonts w:hAnsi="Arial Unicode MS" w:cs="Arial Unicode MS"/>
      <w:b/>
      <w:bCs/>
      <w:color w:val="000000"/>
      <w:u w:color="000000"/>
    </w:rPr>
  </w:style>
  <w:style w:type="paragraph" w:styleId="BalloonText">
    <w:name w:val="Balloon Text"/>
    <w:basedOn w:val="Normal"/>
    <w:link w:val="BalloonTextChar"/>
    <w:uiPriority w:val="99"/>
    <w:semiHidden/>
    <w:unhideWhenUsed/>
    <w:rsid w:val="00AA1F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FB6"/>
    <w:rPr>
      <w:rFonts w:ascii="Segoe UI" w:hAnsi="Segoe UI" w:cs="Segoe UI"/>
      <w:color w:val="000000"/>
      <w:sz w:val="18"/>
      <w:szCs w:val="18"/>
      <w:u w:color="000000"/>
    </w:rPr>
  </w:style>
  <w:style w:type="character" w:customStyle="1" w:styleId="Heading1Char">
    <w:name w:val="Heading 1 Char"/>
    <w:basedOn w:val="DefaultParagraphFont"/>
    <w:link w:val="Heading1"/>
    <w:uiPriority w:val="9"/>
    <w:rsid w:val="00D20967"/>
    <w:rPr>
      <w:rFonts w:asciiTheme="majorHAnsi" w:eastAsiaTheme="majorEastAsia" w:hAnsiTheme="majorHAnsi" w:cstheme="majorBidi"/>
      <w:b/>
      <w:bCs/>
      <w:color w:val="004B90" w:themeColor="accent1" w:themeShade="BF"/>
      <w:sz w:val="28"/>
      <w:szCs w:val="28"/>
    </w:rPr>
  </w:style>
  <w:style w:type="character" w:styleId="IntenseEmphasis">
    <w:name w:val="Intense Emphasis"/>
    <w:basedOn w:val="DefaultParagraphFont"/>
    <w:uiPriority w:val="21"/>
    <w:qFormat/>
    <w:rsid w:val="002A501D"/>
    <w:rPr>
      <w:b/>
      <w:bCs/>
      <w:i/>
      <w:iCs/>
      <w:color w:val="0065C1" w:themeColor="accent1"/>
    </w:rPr>
  </w:style>
  <w:style w:type="character" w:customStyle="1" w:styleId="apple-converted-space">
    <w:name w:val="apple-converted-space"/>
    <w:basedOn w:val="DefaultParagraphFont"/>
    <w:rsid w:val="00861D1B"/>
  </w:style>
  <w:style w:type="character" w:customStyle="1" w:styleId="Heading2Char">
    <w:name w:val="Heading 2 Char"/>
    <w:basedOn w:val="DefaultParagraphFont"/>
    <w:link w:val="Heading2"/>
    <w:uiPriority w:val="9"/>
    <w:rsid w:val="00544F4D"/>
    <w:rPr>
      <w:rFonts w:asciiTheme="majorHAnsi" w:eastAsiaTheme="majorEastAsia" w:hAnsiTheme="majorHAnsi" w:cstheme="majorBidi"/>
      <w:b/>
      <w:bCs/>
      <w:color w:val="0065C1" w:themeColor="accent1"/>
      <w:sz w:val="26"/>
      <w:szCs w:val="26"/>
    </w:rPr>
  </w:style>
  <w:style w:type="character" w:customStyle="1" w:styleId="Heading3Char">
    <w:name w:val="Heading 3 Char"/>
    <w:basedOn w:val="DefaultParagraphFont"/>
    <w:link w:val="Heading3"/>
    <w:uiPriority w:val="9"/>
    <w:rsid w:val="006A072B"/>
    <w:rPr>
      <w:rFonts w:asciiTheme="majorHAnsi" w:eastAsiaTheme="majorEastAsia" w:hAnsiTheme="majorHAnsi" w:cstheme="majorBidi"/>
      <w:b/>
      <w:bCs/>
      <w:color w:val="0065C1" w:themeColor="accent1"/>
      <w:u w:color="0070C0"/>
    </w:rPr>
  </w:style>
  <w:style w:type="character" w:customStyle="1" w:styleId="Heading4Char">
    <w:name w:val="Heading 4 Char"/>
    <w:basedOn w:val="DefaultParagraphFont"/>
    <w:link w:val="Heading4"/>
    <w:uiPriority w:val="9"/>
    <w:rsid w:val="002A501D"/>
    <w:rPr>
      <w:rFonts w:asciiTheme="majorHAnsi" w:eastAsiaTheme="majorEastAsia" w:hAnsiTheme="majorHAnsi" w:cstheme="majorBidi"/>
      <w:b/>
      <w:bCs/>
      <w:i/>
      <w:iCs/>
      <w:color w:val="0065C1" w:themeColor="accent1"/>
    </w:rPr>
  </w:style>
  <w:style w:type="character" w:customStyle="1" w:styleId="Heading5Char">
    <w:name w:val="Heading 5 Char"/>
    <w:basedOn w:val="DefaultParagraphFont"/>
    <w:link w:val="Heading5"/>
    <w:uiPriority w:val="9"/>
    <w:semiHidden/>
    <w:rsid w:val="002A501D"/>
    <w:rPr>
      <w:rFonts w:asciiTheme="majorHAnsi" w:eastAsiaTheme="majorEastAsia" w:hAnsiTheme="majorHAnsi" w:cstheme="majorBidi"/>
      <w:color w:val="003260" w:themeColor="accent1" w:themeShade="7F"/>
    </w:rPr>
  </w:style>
  <w:style w:type="character" w:customStyle="1" w:styleId="Heading6Char">
    <w:name w:val="Heading 6 Char"/>
    <w:basedOn w:val="DefaultParagraphFont"/>
    <w:link w:val="Heading6"/>
    <w:uiPriority w:val="9"/>
    <w:semiHidden/>
    <w:rsid w:val="002A501D"/>
    <w:rPr>
      <w:rFonts w:asciiTheme="majorHAnsi" w:eastAsiaTheme="majorEastAsia" w:hAnsiTheme="majorHAnsi" w:cstheme="majorBidi"/>
      <w:i/>
      <w:iCs/>
      <w:color w:val="003260" w:themeColor="accent1" w:themeShade="7F"/>
    </w:rPr>
  </w:style>
  <w:style w:type="character" w:customStyle="1" w:styleId="Heading7Char">
    <w:name w:val="Heading 7 Char"/>
    <w:basedOn w:val="DefaultParagraphFont"/>
    <w:link w:val="Heading7"/>
    <w:uiPriority w:val="9"/>
    <w:semiHidden/>
    <w:rsid w:val="002A501D"/>
    <w:rPr>
      <w:rFonts w:asciiTheme="majorHAnsi" w:eastAsiaTheme="majorEastAsia" w:hAnsiTheme="majorHAnsi" w:cstheme="majorBidi"/>
      <w:i/>
      <w:iCs/>
      <w:color w:val="FF4040" w:themeColor="text1" w:themeTint="BF"/>
    </w:rPr>
  </w:style>
  <w:style w:type="character" w:customStyle="1" w:styleId="Heading8Char">
    <w:name w:val="Heading 8 Char"/>
    <w:basedOn w:val="DefaultParagraphFont"/>
    <w:link w:val="Heading8"/>
    <w:uiPriority w:val="9"/>
    <w:semiHidden/>
    <w:rsid w:val="002A501D"/>
    <w:rPr>
      <w:rFonts w:asciiTheme="majorHAnsi" w:eastAsiaTheme="majorEastAsia" w:hAnsiTheme="majorHAnsi" w:cstheme="majorBidi"/>
      <w:color w:val="0065C1" w:themeColor="accent1"/>
      <w:sz w:val="20"/>
      <w:szCs w:val="20"/>
    </w:rPr>
  </w:style>
  <w:style w:type="character" w:customStyle="1" w:styleId="Heading9Char">
    <w:name w:val="Heading 9 Char"/>
    <w:basedOn w:val="DefaultParagraphFont"/>
    <w:link w:val="Heading9"/>
    <w:uiPriority w:val="9"/>
    <w:semiHidden/>
    <w:rsid w:val="002A501D"/>
    <w:rPr>
      <w:rFonts w:asciiTheme="majorHAnsi" w:eastAsiaTheme="majorEastAsia" w:hAnsiTheme="majorHAnsi" w:cstheme="majorBidi"/>
      <w:i/>
      <w:iCs/>
      <w:color w:val="FF4040" w:themeColor="text1" w:themeTint="BF"/>
      <w:sz w:val="20"/>
      <w:szCs w:val="20"/>
    </w:rPr>
  </w:style>
  <w:style w:type="paragraph" w:styleId="Caption">
    <w:name w:val="caption"/>
    <w:basedOn w:val="Normal"/>
    <w:next w:val="Normal"/>
    <w:uiPriority w:val="35"/>
    <w:semiHidden/>
    <w:unhideWhenUsed/>
    <w:qFormat/>
    <w:rsid w:val="002A501D"/>
    <w:pPr>
      <w:spacing w:line="240" w:lineRule="auto"/>
    </w:pPr>
    <w:rPr>
      <w:b/>
      <w:bCs/>
      <w:color w:val="0065C1" w:themeColor="accent1"/>
      <w:sz w:val="18"/>
      <w:szCs w:val="18"/>
    </w:rPr>
  </w:style>
  <w:style w:type="paragraph" w:styleId="Title">
    <w:name w:val="Title"/>
    <w:basedOn w:val="Normal"/>
    <w:next w:val="Normal"/>
    <w:link w:val="TitleChar"/>
    <w:uiPriority w:val="10"/>
    <w:qFormat/>
    <w:rsid w:val="002A501D"/>
    <w:pPr>
      <w:pBdr>
        <w:bottom w:val="single" w:sz="8" w:space="4" w:color="0065C1" w:themeColor="accent1"/>
      </w:pBdr>
      <w:spacing w:after="300" w:line="240" w:lineRule="auto"/>
      <w:contextualSpacing/>
    </w:pPr>
    <w:rPr>
      <w:rFonts w:asciiTheme="majorHAnsi" w:eastAsiaTheme="majorEastAsia" w:hAnsiTheme="majorHAnsi" w:cstheme="majorBidi"/>
      <w:color w:val="3E4146" w:themeColor="text2" w:themeShade="BF"/>
      <w:spacing w:val="5"/>
      <w:kern w:val="28"/>
      <w:sz w:val="52"/>
      <w:szCs w:val="52"/>
    </w:rPr>
  </w:style>
  <w:style w:type="character" w:customStyle="1" w:styleId="TitleChar">
    <w:name w:val="Title Char"/>
    <w:basedOn w:val="DefaultParagraphFont"/>
    <w:link w:val="Title"/>
    <w:uiPriority w:val="10"/>
    <w:rsid w:val="002A501D"/>
    <w:rPr>
      <w:rFonts w:asciiTheme="majorHAnsi" w:eastAsiaTheme="majorEastAsia" w:hAnsiTheme="majorHAnsi" w:cstheme="majorBidi"/>
      <w:color w:val="3E4146" w:themeColor="text2" w:themeShade="BF"/>
      <w:spacing w:val="5"/>
      <w:kern w:val="28"/>
      <w:sz w:val="52"/>
      <w:szCs w:val="52"/>
    </w:rPr>
  </w:style>
  <w:style w:type="paragraph" w:styleId="Subtitle">
    <w:name w:val="Subtitle"/>
    <w:basedOn w:val="Normal"/>
    <w:next w:val="Normal"/>
    <w:link w:val="SubtitleChar"/>
    <w:uiPriority w:val="11"/>
    <w:qFormat/>
    <w:rsid w:val="002A501D"/>
    <w:pPr>
      <w:numPr>
        <w:ilvl w:val="1"/>
      </w:numPr>
    </w:pPr>
    <w:rPr>
      <w:rFonts w:asciiTheme="majorHAnsi" w:eastAsiaTheme="majorEastAsia" w:hAnsiTheme="majorHAnsi" w:cstheme="majorBidi"/>
      <w:i/>
      <w:iCs/>
      <w:color w:val="0065C1" w:themeColor="accent1"/>
      <w:spacing w:val="15"/>
      <w:sz w:val="24"/>
      <w:szCs w:val="24"/>
    </w:rPr>
  </w:style>
  <w:style w:type="character" w:customStyle="1" w:styleId="SubtitleChar">
    <w:name w:val="Subtitle Char"/>
    <w:basedOn w:val="DefaultParagraphFont"/>
    <w:link w:val="Subtitle"/>
    <w:uiPriority w:val="11"/>
    <w:rsid w:val="002A501D"/>
    <w:rPr>
      <w:rFonts w:asciiTheme="majorHAnsi" w:eastAsiaTheme="majorEastAsia" w:hAnsiTheme="majorHAnsi" w:cstheme="majorBidi"/>
      <w:i/>
      <w:iCs/>
      <w:color w:val="0065C1" w:themeColor="accent1"/>
      <w:spacing w:val="15"/>
      <w:sz w:val="24"/>
      <w:szCs w:val="24"/>
    </w:rPr>
  </w:style>
  <w:style w:type="character" w:styleId="Strong">
    <w:name w:val="Strong"/>
    <w:basedOn w:val="DefaultParagraphFont"/>
    <w:uiPriority w:val="22"/>
    <w:qFormat/>
    <w:rsid w:val="002A501D"/>
    <w:rPr>
      <w:b/>
      <w:bCs/>
    </w:rPr>
  </w:style>
  <w:style w:type="character" w:styleId="Emphasis">
    <w:name w:val="Emphasis"/>
    <w:basedOn w:val="DefaultParagraphFont"/>
    <w:uiPriority w:val="20"/>
    <w:qFormat/>
    <w:rsid w:val="002A501D"/>
    <w:rPr>
      <w:i/>
      <w:iCs/>
    </w:rPr>
  </w:style>
  <w:style w:type="paragraph" w:styleId="NoSpacing">
    <w:name w:val="No Spacing"/>
    <w:uiPriority w:val="1"/>
    <w:qFormat/>
    <w:rsid w:val="002A501D"/>
    <w:pPr>
      <w:spacing w:after="0" w:line="240" w:lineRule="auto"/>
    </w:pPr>
  </w:style>
  <w:style w:type="paragraph" w:styleId="Quote">
    <w:name w:val="Quote"/>
    <w:basedOn w:val="Normal"/>
    <w:next w:val="Normal"/>
    <w:link w:val="QuoteChar"/>
    <w:uiPriority w:val="29"/>
    <w:qFormat/>
    <w:rsid w:val="002A501D"/>
    <w:rPr>
      <w:i/>
      <w:iCs/>
      <w:color w:val="FF0000" w:themeColor="text1"/>
    </w:rPr>
  </w:style>
  <w:style w:type="character" w:customStyle="1" w:styleId="QuoteChar">
    <w:name w:val="Quote Char"/>
    <w:basedOn w:val="DefaultParagraphFont"/>
    <w:link w:val="Quote"/>
    <w:uiPriority w:val="29"/>
    <w:rsid w:val="002A501D"/>
    <w:rPr>
      <w:i/>
      <w:iCs/>
      <w:color w:val="FF0000" w:themeColor="text1"/>
    </w:rPr>
  </w:style>
  <w:style w:type="paragraph" w:styleId="IntenseQuote">
    <w:name w:val="Intense Quote"/>
    <w:basedOn w:val="Normal"/>
    <w:next w:val="Normal"/>
    <w:link w:val="IntenseQuoteChar"/>
    <w:uiPriority w:val="30"/>
    <w:qFormat/>
    <w:rsid w:val="002A501D"/>
    <w:pPr>
      <w:pBdr>
        <w:bottom w:val="single" w:sz="4" w:space="4" w:color="0065C1" w:themeColor="accent1"/>
      </w:pBdr>
      <w:spacing w:before="200" w:after="280"/>
      <w:ind w:left="936" w:right="936"/>
    </w:pPr>
    <w:rPr>
      <w:b/>
      <w:bCs/>
      <w:i/>
      <w:iCs/>
      <w:color w:val="0065C1" w:themeColor="accent1"/>
    </w:rPr>
  </w:style>
  <w:style w:type="character" w:customStyle="1" w:styleId="IntenseQuoteChar">
    <w:name w:val="Intense Quote Char"/>
    <w:basedOn w:val="DefaultParagraphFont"/>
    <w:link w:val="IntenseQuote"/>
    <w:uiPriority w:val="30"/>
    <w:rsid w:val="002A501D"/>
    <w:rPr>
      <w:b/>
      <w:bCs/>
      <w:i/>
      <w:iCs/>
      <w:color w:val="0065C1" w:themeColor="accent1"/>
    </w:rPr>
  </w:style>
  <w:style w:type="character" w:styleId="SubtleEmphasis">
    <w:name w:val="Subtle Emphasis"/>
    <w:basedOn w:val="DefaultParagraphFont"/>
    <w:uiPriority w:val="19"/>
    <w:qFormat/>
    <w:rsid w:val="002A501D"/>
    <w:rPr>
      <w:i/>
      <w:iCs/>
      <w:color w:val="FF8080" w:themeColor="text1" w:themeTint="7F"/>
    </w:rPr>
  </w:style>
  <w:style w:type="character" w:styleId="SubtleReference">
    <w:name w:val="Subtle Reference"/>
    <w:basedOn w:val="DefaultParagraphFont"/>
    <w:uiPriority w:val="31"/>
    <w:qFormat/>
    <w:rsid w:val="002A501D"/>
    <w:rPr>
      <w:smallCaps/>
      <w:color w:val="189B1A" w:themeColor="accent2"/>
      <w:u w:val="single"/>
    </w:rPr>
  </w:style>
  <w:style w:type="character" w:styleId="IntenseReference">
    <w:name w:val="Intense Reference"/>
    <w:basedOn w:val="DefaultParagraphFont"/>
    <w:uiPriority w:val="32"/>
    <w:qFormat/>
    <w:rsid w:val="002A501D"/>
    <w:rPr>
      <w:b/>
      <w:bCs/>
      <w:smallCaps/>
      <w:color w:val="189B1A" w:themeColor="accent2"/>
      <w:spacing w:val="5"/>
      <w:u w:val="single"/>
    </w:rPr>
  </w:style>
  <w:style w:type="character" w:styleId="BookTitle">
    <w:name w:val="Book Title"/>
    <w:basedOn w:val="DefaultParagraphFont"/>
    <w:uiPriority w:val="33"/>
    <w:qFormat/>
    <w:rsid w:val="002A501D"/>
    <w:rPr>
      <w:b/>
      <w:bCs/>
      <w:smallCaps/>
      <w:spacing w:val="5"/>
    </w:rPr>
  </w:style>
  <w:style w:type="paragraph" w:styleId="TOCHeading">
    <w:name w:val="TOC Heading"/>
    <w:basedOn w:val="Heading1"/>
    <w:next w:val="Normal"/>
    <w:uiPriority w:val="39"/>
    <w:semiHidden/>
    <w:unhideWhenUsed/>
    <w:qFormat/>
    <w:rsid w:val="002A501D"/>
    <w:pPr>
      <w:outlineLvl w:val="9"/>
    </w:pPr>
  </w:style>
  <w:style w:type="paragraph" w:styleId="FootnoteText">
    <w:name w:val="footnote text"/>
    <w:basedOn w:val="Normal"/>
    <w:link w:val="FootnoteTextChar"/>
    <w:uiPriority w:val="99"/>
    <w:semiHidden/>
    <w:unhideWhenUsed/>
    <w:rsid w:val="00EC79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7975"/>
    <w:rPr>
      <w:sz w:val="20"/>
      <w:szCs w:val="20"/>
    </w:rPr>
  </w:style>
  <w:style w:type="character" w:styleId="FootnoteReference">
    <w:name w:val="footnote reference"/>
    <w:basedOn w:val="DefaultParagraphFont"/>
    <w:uiPriority w:val="99"/>
    <w:semiHidden/>
    <w:unhideWhenUsed/>
    <w:rsid w:val="00EC7975"/>
    <w:rPr>
      <w:vertAlign w:val="superscript"/>
    </w:rPr>
  </w:style>
  <w:style w:type="paragraph" w:styleId="EndnoteText">
    <w:name w:val="endnote text"/>
    <w:basedOn w:val="Normal"/>
    <w:link w:val="EndnoteTextChar"/>
    <w:uiPriority w:val="99"/>
    <w:semiHidden/>
    <w:unhideWhenUsed/>
    <w:rsid w:val="00EC797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7975"/>
    <w:rPr>
      <w:sz w:val="20"/>
      <w:szCs w:val="20"/>
    </w:rPr>
  </w:style>
  <w:style w:type="character" w:styleId="EndnoteReference">
    <w:name w:val="endnote reference"/>
    <w:basedOn w:val="DefaultParagraphFont"/>
    <w:uiPriority w:val="99"/>
    <w:semiHidden/>
    <w:unhideWhenUsed/>
    <w:rsid w:val="00EC7975"/>
    <w:rPr>
      <w:vertAlign w:val="superscript"/>
    </w:rPr>
  </w:style>
  <w:style w:type="paragraph" w:customStyle="1" w:styleId="TableParagraph">
    <w:name w:val="Table Paragraph"/>
    <w:basedOn w:val="Normal"/>
    <w:uiPriority w:val="1"/>
    <w:qFormat/>
    <w:rsid w:val="00120AB4"/>
    <w:pPr>
      <w:widowControl w:val="0"/>
      <w:autoSpaceDE w:val="0"/>
      <w:autoSpaceDN w:val="0"/>
      <w:spacing w:after="0" w:line="273" w:lineRule="exact"/>
      <w:ind w:left="31"/>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174185">
      <w:bodyDiv w:val="1"/>
      <w:marLeft w:val="0"/>
      <w:marRight w:val="0"/>
      <w:marTop w:val="0"/>
      <w:marBottom w:val="0"/>
      <w:divBdr>
        <w:top w:val="none" w:sz="0" w:space="0" w:color="auto"/>
        <w:left w:val="none" w:sz="0" w:space="0" w:color="auto"/>
        <w:bottom w:val="none" w:sz="0" w:space="0" w:color="auto"/>
        <w:right w:val="none" w:sz="0" w:space="0" w:color="auto"/>
      </w:divBdr>
    </w:div>
    <w:div w:id="1345746338">
      <w:bodyDiv w:val="1"/>
      <w:marLeft w:val="0"/>
      <w:marRight w:val="0"/>
      <w:marTop w:val="0"/>
      <w:marBottom w:val="0"/>
      <w:divBdr>
        <w:top w:val="none" w:sz="0" w:space="0" w:color="auto"/>
        <w:left w:val="none" w:sz="0" w:space="0" w:color="auto"/>
        <w:bottom w:val="none" w:sz="0" w:space="0" w:color="auto"/>
        <w:right w:val="none" w:sz="0" w:space="0" w:color="auto"/>
      </w:divBdr>
    </w:div>
    <w:div w:id="1614481732">
      <w:bodyDiv w:val="1"/>
      <w:marLeft w:val="0"/>
      <w:marRight w:val="0"/>
      <w:marTop w:val="0"/>
      <w:marBottom w:val="0"/>
      <w:divBdr>
        <w:top w:val="none" w:sz="0" w:space="0" w:color="auto"/>
        <w:left w:val="none" w:sz="0" w:space="0" w:color="auto"/>
        <w:bottom w:val="none" w:sz="0" w:space="0" w:color="auto"/>
        <w:right w:val="none" w:sz="0" w:space="0" w:color="auto"/>
      </w:divBdr>
      <w:divsChild>
        <w:div w:id="1257982212">
          <w:marLeft w:val="0"/>
          <w:marRight w:val="0"/>
          <w:marTop w:val="0"/>
          <w:marBottom w:val="0"/>
          <w:divBdr>
            <w:top w:val="none" w:sz="0" w:space="0" w:color="auto"/>
            <w:left w:val="none" w:sz="0" w:space="0" w:color="auto"/>
            <w:bottom w:val="none" w:sz="0" w:space="0" w:color="auto"/>
            <w:right w:val="none" w:sz="0" w:space="0" w:color="auto"/>
          </w:divBdr>
        </w:div>
        <w:div w:id="906109582">
          <w:marLeft w:val="0"/>
          <w:marRight w:val="0"/>
          <w:marTop w:val="0"/>
          <w:marBottom w:val="0"/>
          <w:divBdr>
            <w:top w:val="none" w:sz="0" w:space="0" w:color="auto"/>
            <w:left w:val="none" w:sz="0" w:space="0" w:color="auto"/>
            <w:bottom w:val="none" w:sz="0" w:space="0" w:color="auto"/>
            <w:right w:val="none" w:sz="0" w:space="0" w:color="auto"/>
          </w:divBdr>
        </w:div>
        <w:div w:id="1151752538">
          <w:marLeft w:val="0"/>
          <w:marRight w:val="0"/>
          <w:marTop w:val="0"/>
          <w:marBottom w:val="0"/>
          <w:divBdr>
            <w:top w:val="none" w:sz="0" w:space="0" w:color="auto"/>
            <w:left w:val="none" w:sz="0" w:space="0" w:color="auto"/>
            <w:bottom w:val="none" w:sz="0" w:space="0" w:color="auto"/>
            <w:right w:val="none" w:sz="0" w:space="0" w:color="auto"/>
          </w:divBdr>
        </w:div>
        <w:div w:id="51541297">
          <w:marLeft w:val="0"/>
          <w:marRight w:val="0"/>
          <w:marTop w:val="0"/>
          <w:marBottom w:val="0"/>
          <w:divBdr>
            <w:top w:val="none" w:sz="0" w:space="0" w:color="auto"/>
            <w:left w:val="none" w:sz="0" w:space="0" w:color="auto"/>
            <w:bottom w:val="none" w:sz="0" w:space="0" w:color="auto"/>
            <w:right w:val="none" w:sz="0" w:space="0" w:color="auto"/>
          </w:divBdr>
        </w:div>
        <w:div w:id="71465107">
          <w:marLeft w:val="0"/>
          <w:marRight w:val="0"/>
          <w:marTop w:val="0"/>
          <w:marBottom w:val="0"/>
          <w:divBdr>
            <w:top w:val="none" w:sz="0" w:space="0" w:color="auto"/>
            <w:left w:val="none" w:sz="0" w:space="0" w:color="auto"/>
            <w:bottom w:val="none" w:sz="0" w:space="0" w:color="auto"/>
            <w:right w:val="none" w:sz="0" w:space="0" w:color="auto"/>
          </w:divBdr>
        </w:div>
        <w:div w:id="1397708135">
          <w:marLeft w:val="0"/>
          <w:marRight w:val="0"/>
          <w:marTop w:val="0"/>
          <w:marBottom w:val="0"/>
          <w:divBdr>
            <w:top w:val="none" w:sz="0" w:space="0" w:color="auto"/>
            <w:left w:val="none" w:sz="0" w:space="0" w:color="auto"/>
            <w:bottom w:val="none" w:sz="0" w:space="0" w:color="auto"/>
            <w:right w:val="none" w:sz="0" w:space="0" w:color="auto"/>
          </w:divBdr>
        </w:div>
        <w:div w:id="1803887878">
          <w:marLeft w:val="0"/>
          <w:marRight w:val="0"/>
          <w:marTop w:val="0"/>
          <w:marBottom w:val="0"/>
          <w:divBdr>
            <w:top w:val="none" w:sz="0" w:space="0" w:color="auto"/>
            <w:left w:val="none" w:sz="0" w:space="0" w:color="auto"/>
            <w:bottom w:val="none" w:sz="0" w:space="0" w:color="auto"/>
            <w:right w:val="none" w:sz="0" w:space="0" w:color="auto"/>
          </w:divBdr>
        </w:div>
        <w:div w:id="1640304984">
          <w:marLeft w:val="0"/>
          <w:marRight w:val="0"/>
          <w:marTop w:val="0"/>
          <w:marBottom w:val="0"/>
          <w:divBdr>
            <w:top w:val="none" w:sz="0" w:space="0" w:color="auto"/>
            <w:left w:val="none" w:sz="0" w:space="0" w:color="auto"/>
            <w:bottom w:val="none" w:sz="0" w:space="0" w:color="auto"/>
            <w:right w:val="none" w:sz="0" w:space="0" w:color="auto"/>
          </w:divBdr>
        </w:div>
      </w:divsChild>
    </w:div>
    <w:div w:id="212954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Custom 1">
      <a:dk1>
        <a:srgbClr val="FF0000"/>
      </a:dk1>
      <a:lt1>
        <a:srgbClr val="FFFFFF"/>
      </a:lt1>
      <a:dk2>
        <a:srgbClr val="53585F"/>
      </a:dk2>
      <a:lt2>
        <a:srgbClr val="DCDEE0"/>
      </a:lt2>
      <a:accent1>
        <a:srgbClr val="0065C1"/>
      </a:accent1>
      <a:accent2>
        <a:srgbClr val="189B1A"/>
      </a:accent2>
      <a:accent3>
        <a:srgbClr val="008C91"/>
      </a:accent3>
      <a:accent4>
        <a:srgbClr val="5747C1"/>
      </a:accent4>
      <a:accent5>
        <a:srgbClr val="971817"/>
      </a:accent5>
      <a:accent6>
        <a:srgbClr val="BC8027"/>
      </a:accent6>
      <a:hlink>
        <a:srgbClr val="23F7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3145A-DBB1-47E0-BB07-1F1F86CA7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4341</Words>
  <Characters>24748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Carol Wierzbicki</cp:lastModifiedBy>
  <cp:revision>3</cp:revision>
  <cp:lastPrinted>2019-09-26T20:38:00Z</cp:lastPrinted>
  <dcterms:created xsi:type="dcterms:W3CDTF">2019-10-03T20:40:00Z</dcterms:created>
  <dcterms:modified xsi:type="dcterms:W3CDTF">2019-10-04T19:04:00Z</dcterms:modified>
</cp:coreProperties>
</file>