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6DBB" w:rsidRDefault="00786DBB" w:rsidP="00786DBB">
      <w:pPr>
        <w:pStyle w:val="Default"/>
        <w:rPr>
          <w:sz w:val="20"/>
          <w:szCs w:val="20"/>
        </w:rPr>
      </w:pPr>
      <w:r>
        <w:rPr>
          <w:b/>
          <w:bCs/>
          <w:sz w:val="20"/>
          <w:szCs w:val="20"/>
        </w:rPr>
        <w:t xml:space="preserve">Annual Report of the SIG Governing Board </w:t>
      </w:r>
    </w:p>
    <w:p w:rsidR="00786DBB" w:rsidRDefault="00786DBB" w:rsidP="00786DBB">
      <w:pPr>
        <w:pStyle w:val="Default"/>
        <w:rPr>
          <w:sz w:val="20"/>
          <w:szCs w:val="20"/>
        </w:rPr>
      </w:pPr>
      <w:r>
        <w:rPr>
          <w:b/>
          <w:bCs/>
          <w:sz w:val="20"/>
          <w:szCs w:val="20"/>
        </w:rPr>
        <w:t xml:space="preserve"> </w:t>
      </w:r>
    </w:p>
    <w:p w:rsidR="00786DBB" w:rsidRPr="002D3BD8" w:rsidRDefault="00786DBB" w:rsidP="00786DBB">
      <w:pPr>
        <w:pStyle w:val="Default"/>
        <w:rPr>
          <w:sz w:val="20"/>
          <w:szCs w:val="20"/>
        </w:rPr>
      </w:pPr>
      <w:r w:rsidRPr="002D3BD8">
        <w:rPr>
          <w:b/>
          <w:bCs/>
          <w:sz w:val="20"/>
          <w:szCs w:val="20"/>
        </w:rPr>
        <w:t xml:space="preserve">For the period </w:t>
      </w:r>
    </w:p>
    <w:p w:rsidR="00786DBB" w:rsidRPr="002D3BD8" w:rsidRDefault="00786DBB" w:rsidP="00786DBB">
      <w:pPr>
        <w:pStyle w:val="Default"/>
        <w:rPr>
          <w:sz w:val="20"/>
          <w:szCs w:val="20"/>
        </w:rPr>
      </w:pPr>
      <w:r>
        <w:rPr>
          <w:b/>
          <w:bCs/>
          <w:sz w:val="20"/>
          <w:szCs w:val="20"/>
        </w:rPr>
        <w:t>1-July-15</w:t>
      </w:r>
      <w:r w:rsidRPr="002D3BD8">
        <w:rPr>
          <w:b/>
          <w:bCs/>
          <w:sz w:val="20"/>
          <w:szCs w:val="20"/>
        </w:rPr>
        <w:t xml:space="preserve"> through 30-June-1</w:t>
      </w:r>
      <w:r>
        <w:rPr>
          <w:b/>
          <w:bCs/>
          <w:sz w:val="20"/>
          <w:szCs w:val="20"/>
        </w:rPr>
        <w:t>6</w:t>
      </w:r>
    </w:p>
    <w:p w:rsidR="00786DBB" w:rsidRPr="00945737" w:rsidRDefault="00786DBB" w:rsidP="00786DBB">
      <w:pPr>
        <w:pStyle w:val="Default"/>
        <w:rPr>
          <w:sz w:val="20"/>
          <w:szCs w:val="20"/>
          <w:highlight w:val="yellow"/>
        </w:rPr>
      </w:pPr>
    </w:p>
    <w:p w:rsidR="00786DBB" w:rsidRPr="00267515" w:rsidRDefault="00786DBB" w:rsidP="00786DBB">
      <w:pPr>
        <w:pStyle w:val="Default"/>
        <w:rPr>
          <w:sz w:val="20"/>
          <w:szCs w:val="20"/>
        </w:rPr>
      </w:pPr>
      <w:r w:rsidRPr="00267515">
        <w:rPr>
          <w:b/>
          <w:bCs/>
          <w:sz w:val="20"/>
          <w:szCs w:val="20"/>
        </w:rPr>
        <w:t xml:space="preserve">Submitted by: </w:t>
      </w:r>
    </w:p>
    <w:p w:rsidR="00786DBB" w:rsidRPr="00267515" w:rsidRDefault="00786DBB" w:rsidP="00786DBB">
      <w:pPr>
        <w:pStyle w:val="Default"/>
        <w:rPr>
          <w:sz w:val="20"/>
          <w:szCs w:val="20"/>
        </w:rPr>
      </w:pPr>
      <w:r>
        <w:rPr>
          <w:b/>
          <w:bCs/>
          <w:sz w:val="20"/>
          <w:szCs w:val="20"/>
        </w:rPr>
        <w:t>Patrick Madden</w:t>
      </w:r>
    </w:p>
    <w:p w:rsidR="00786DBB" w:rsidRPr="00267515" w:rsidRDefault="00786DBB" w:rsidP="00786DBB">
      <w:pPr>
        <w:pStyle w:val="Default"/>
        <w:rPr>
          <w:sz w:val="20"/>
          <w:szCs w:val="20"/>
        </w:rPr>
      </w:pPr>
      <w:r w:rsidRPr="00267515">
        <w:rPr>
          <w:b/>
          <w:bCs/>
          <w:sz w:val="20"/>
          <w:szCs w:val="20"/>
        </w:rPr>
        <w:t xml:space="preserve"> </w:t>
      </w:r>
    </w:p>
    <w:p w:rsidR="00786DBB" w:rsidRPr="00267515" w:rsidRDefault="00786DBB" w:rsidP="00786DBB">
      <w:pPr>
        <w:pStyle w:val="Default"/>
        <w:rPr>
          <w:sz w:val="20"/>
          <w:szCs w:val="20"/>
        </w:rPr>
      </w:pPr>
      <w:r>
        <w:rPr>
          <w:b/>
          <w:bCs/>
          <w:sz w:val="20"/>
          <w:szCs w:val="20"/>
        </w:rPr>
        <w:t>September 1</w:t>
      </w:r>
      <w:r w:rsidRPr="0035315D">
        <w:rPr>
          <w:b/>
          <w:bCs/>
          <w:sz w:val="20"/>
          <w:szCs w:val="20"/>
        </w:rPr>
        <w:t>, 201</w:t>
      </w:r>
      <w:r>
        <w:rPr>
          <w:b/>
          <w:bCs/>
          <w:sz w:val="20"/>
          <w:szCs w:val="20"/>
        </w:rPr>
        <w:t>6</w:t>
      </w:r>
    </w:p>
    <w:p w:rsidR="00786DBB" w:rsidRPr="00267515" w:rsidRDefault="00786DBB" w:rsidP="00786DBB">
      <w:pPr>
        <w:pStyle w:val="Default"/>
        <w:rPr>
          <w:sz w:val="20"/>
          <w:szCs w:val="20"/>
        </w:rPr>
      </w:pPr>
      <w:r w:rsidRPr="00267515">
        <w:rPr>
          <w:sz w:val="20"/>
          <w:szCs w:val="20"/>
        </w:rPr>
        <w:t xml:space="preserve"> </w:t>
      </w:r>
    </w:p>
    <w:p w:rsidR="00786DBB" w:rsidRPr="00267515" w:rsidRDefault="00786DBB" w:rsidP="00F81AD4">
      <w:pPr>
        <w:pStyle w:val="Default"/>
        <w:numPr>
          <w:ilvl w:val="0"/>
          <w:numId w:val="9"/>
        </w:numPr>
        <w:rPr>
          <w:sz w:val="20"/>
          <w:szCs w:val="20"/>
        </w:rPr>
      </w:pPr>
      <w:r w:rsidRPr="00267515">
        <w:rPr>
          <w:b/>
          <w:bCs/>
          <w:sz w:val="20"/>
          <w:szCs w:val="20"/>
        </w:rPr>
        <w:t xml:space="preserve">The SIG Governing Board (SGB) </w:t>
      </w:r>
    </w:p>
    <w:p w:rsidR="00786DBB" w:rsidRPr="00267515" w:rsidRDefault="00786DBB" w:rsidP="00786DBB">
      <w:pPr>
        <w:pStyle w:val="Default"/>
        <w:rPr>
          <w:sz w:val="20"/>
          <w:szCs w:val="20"/>
        </w:rPr>
      </w:pPr>
      <w:r w:rsidRPr="00267515">
        <w:rPr>
          <w:sz w:val="20"/>
          <w:szCs w:val="20"/>
        </w:rPr>
        <w:t xml:space="preserve"> </w:t>
      </w:r>
    </w:p>
    <w:p w:rsidR="00786DBB" w:rsidRPr="00267515" w:rsidRDefault="00786DBB" w:rsidP="00786DBB">
      <w:pPr>
        <w:pStyle w:val="Default"/>
        <w:rPr>
          <w:sz w:val="20"/>
          <w:szCs w:val="20"/>
        </w:rPr>
      </w:pPr>
      <w:r w:rsidRPr="00267515">
        <w:rPr>
          <w:sz w:val="20"/>
          <w:szCs w:val="20"/>
        </w:rPr>
        <w:t xml:space="preserve">The SGB is comprised of the chief executive officer or designee of each regular SIG.  The SGB is charged with forming SIGs, with managing them and setting policies for their management, and with recommending their dissolution. The SGB elects a Chair, Executive Committee and 3 additional representatives to Council.   </w:t>
      </w:r>
    </w:p>
    <w:p w:rsidR="00786DBB" w:rsidRPr="00604CFA" w:rsidRDefault="00786DBB" w:rsidP="00786DBB">
      <w:pPr>
        <w:pStyle w:val="Default"/>
        <w:rPr>
          <w:sz w:val="20"/>
          <w:szCs w:val="20"/>
        </w:rPr>
      </w:pPr>
      <w:r w:rsidRPr="00604CFA">
        <w:rPr>
          <w:sz w:val="20"/>
          <w:szCs w:val="20"/>
        </w:rPr>
        <w:t xml:space="preserve"> </w:t>
      </w:r>
    </w:p>
    <w:p w:rsidR="00786DBB" w:rsidRPr="002D3BD8" w:rsidRDefault="00786DBB" w:rsidP="00F81AD4">
      <w:pPr>
        <w:pStyle w:val="Default"/>
        <w:ind w:left="720"/>
        <w:rPr>
          <w:sz w:val="20"/>
          <w:szCs w:val="20"/>
        </w:rPr>
      </w:pPr>
      <w:r w:rsidRPr="002D3BD8">
        <w:rPr>
          <w:b/>
          <w:bCs/>
          <w:sz w:val="20"/>
          <w:szCs w:val="20"/>
        </w:rPr>
        <w:t xml:space="preserve">The SGB EC </w:t>
      </w:r>
    </w:p>
    <w:p w:rsidR="00786DBB" w:rsidRPr="00604CFA" w:rsidRDefault="00786DBB" w:rsidP="00F81AD4">
      <w:pPr>
        <w:pStyle w:val="Default"/>
        <w:ind w:left="720"/>
        <w:rPr>
          <w:sz w:val="20"/>
          <w:szCs w:val="20"/>
        </w:rPr>
      </w:pPr>
      <w:r w:rsidRPr="00604CFA">
        <w:rPr>
          <w:sz w:val="20"/>
          <w:szCs w:val="20"/>
        </w:rPr>
        <w:t xml:space="preserve"> </w:t>
      </w:r>
    </w:p>
    <w:p w:rsidR="00786DBB" w:rsidRPr="00267515" w:rsidRDefault="00786DBB" w:rsidP="00F81AD4">
      <w:pPr>
        <w:pStyle w:val="Default"/>
        <w:ind w:left="720"/>
        <w:rPr>
          <w:sz w:val="20"/>
          <w:szCs w:val="20"/>
        </w:rPr>
      </w:pPr>
      <w:r w:rsidRPr="00267515">
        <w:rPr>
          <w:sz w:val="20"/>
          <w:szCs w:val="20"/>
        </w:rPr>
        <w:t xml:space="preserve">The SGB elects a Chair and an Executive Committee, which has full authority to act on behalf of the SGB between its meetings. The SGB EC is bound by the SGB’s actions and the SGB may override any decision of the SGB EC. The SGB EC is made up of the following positions which were approved following the review and approval of the restructuring task force recommendations: </w:t>
      </w:r>
    </w:p>
    <w:p w:rsidR="00786DBB" w:rsidRPr="00604CFA" w:rsidRDefault="00786DBB" w:rsidP="00F81AD4">
      <w:pPr>
        <w:pStyle w:val="Default"/>
        <w:ind w:left="720"/>
        <w:rPr>
          <w:sz w:val="20"/>
          <w:szCs w:val="20"/>
        </w:rPr>
      </w:pPr>
      <w:r w:rsidRPr="00604CFA">
        <w:rPr>
          <w:sz w:val="20"/>
          <w:szCs w:val="20"/>
        </w:rPr>
        <w:t xml:space="preserve"> </w:t>
      </w:r>
    </w:p>
    <w:p w:rsidR="00786DBB" w:rsidRPr="00267515" w:rsidRDefault="00786DBB" w:rsidP="00F81AD4">
      <w:pPr>
        <w:pStyle w:val="Default"/>
        <w:ind w:left="720"/>
        <w:rPr>
          <w:sz w:val="20"/>
          <w:szCs w:val="20"/>
        </w:rPr>
      </w:pPr>
      <w:r w:rsidRPr="00267515">
        <w:rPr>
          <w:b/>
          <w:bCs/>
          <w:sz w:val="20"/>
          <w:szCs w:val="20"/>
        </w:rPr>
        <w:t xml:space="preserve">SGB Chair - </w:t>
      </w:r>
      <w:r w:rsidRPr="00267515">
        <w:rPr>
          <w:sz w:val="20"/>
          <w:szCs w:val="20"/>
        </w:rPr>
        <w:t xml:space="preserve">Serves as SGB EC Chair, one of the four SIG Representatives on ACM Council, and as the SIG Representative on the ACM Executive Committee. </w:t>
      </w:r>
      <w:proofErr w:type="gramStart"/>
      <w:r w:rsidRPr="00267515">
        <w:rPr>
          <w:sz w:val="20"/>
          <w:szCs w:val="20"/>
        </w:rPr>
        <w:t>Also responsible for SIG financial and budgetary issues and overseeing SGB committees and task forces.</w:t>
      </w:r>
      <w:proofErr w:type="gramEnd"/>
      <w:r w:rsidRPr="00267515">
        <w:rPr>
          <w:sz w:val="20"/>
          <w:szCs w:val="20"/>
        </w:rPr>
        <w:t xml:space="preserve"> </w:t>
      </w:r>
      <w:r w:rsidRPr="00267515">
        <w:rPr>
          <w:b/>
          <w:bCs/>
          <w:sz w:val="20"/>
          <w:szCs w:val="20"/>
        </w:rPr>
        <w:t xml:space="preserve"> </w:t>
      </w:r>
    </w:p>
    <w:p w:rsidR="00786DBB" w:rsidRPr="00267515" w:rsidRDefault="00786DBB" w:rsidP="00F81AD4">
      <w:pPr>
        <w:pStyle w:val="Default"/>
        <w:ind w:left="720"/>
        <w:rPr>
          <w:sz w:val="20"/>
          <w:szCs w:val="20"/>
        </w:rPr>
      </w:pPr>
      <w:r w:rsidRPr="00267515">
        <w:rPr>
          <w:b/>
          <w:bCs/>
          <w:sz w:val="20"/>
          <w:szCs w:val="20"/>
        </w:rPr>
        <w:t xml:space="preserve">SGB EC </w:t>
      </w:r>
      <w:proofErr w:type="gramStart"/>
      <w:r w:rsidRPr="00267515">
        <w:rPr>
          <w:b/>
          <w:bCs/>
          <w:sz w:val="20"/>
          <w:szCs w:val="20"/>
        </w:rPr>
        <w:t>Vice</w:t>
      </w:r>
      <w:proofErr w:type="gramEnd"/>
      <w:r w:rsidRPr="00267515">
        <w:rPr>
          <w:b/>
          <w:bCs/>
          <w:sz w:val="20"/>
          <w:szCs w:val="20"/>
        </w:rPr>
        <w:t xml:space="preserve"> Chair for Operations</w:t>
      </w:r>
      <w:r w:rsidRPr="00267515">
        <w:rPr>
          <w:sz w:val="20"/>
          <w:szCs w:val="20"/>
        </w:rPr>
        <w:t xml:space="preserve"> – Presides over SGB and SGB EC Meetings, including SGB EC conference calls. </w:t>
      </w:r>
      <w:proofErr w:type="gramStart"/>
      <w:r w:rsidRPr="00267515">
        <w:rPr>
          <w:sz w:val="20"/>
          <w:szCs w:val="20"/>
        </w:rPr>
        <w:t>Oversees SIG Liaisons to ACM Committees and Boards.</w:t>
      </w:r>
      <w:proofErr w:type="gramEnd"/>
      <w:r w:rsidRPr="00267515">
        <w:rPr>
          <w:sz w:val="20"/>
          <w:szCs w:val="20"/>
        </w:rPr>
        <w:t xml:space="preserve"> </w:t>
      </w:r>
    </w:p>
    <w:p w:rsidR="00786DBB" w:rsidRDefault="00786DBB" w:rsidP="00F81AD4">
      <w:pPr>
        <w:pStyle w:val="Default"/>
        <w:ind w:left="720"/>
        <w:rPr>
          <w:sz w:val="20"/>
          <w:szCs w:val="20"/>
        </w:rPr>
      </w:pPr>
      <w:proofErr w:type="gramStart"/>
      <w:r w:rsidRPr="00267515">
        <w:rPr>
          <w:b/>
          <w:bCs/>
          <w:sz w:val="20"/>
          <w:szCs w:val="20"/>
        </w:rPr>
        <w:t>SIG Development Advisor</w:t>
      </w:r>
      <w:r w:rsidRPr="00267515">
        <w:rPr>
          <w:sz w:val="20"/>
          <w:szCs w:val="20"/>
        </w:rPr>
        <w:t xml:space="preserve"> –.</w:t>
      </w:r>
      <w:proofErr w:type="gramEnd"/>
      <w:r w:rsidRPr="00267515">
        <w:rPr>
          <w:sz w:val="20"/>
          <w:szCs w:val="20"/>
        </w:rPr>
        <w:t xml:space="preserve"> Identifies emerging technical areas and works with individuals and groups interested in forming SIGs. </w:t>
      </w:r>
    </w:p>
    <w:p w:rsidR="00786DBB" w:rsidRPr="00267515" w:rsidRDefault="00786DBB" w:rsidP="00F81AD4">
      <w:pPr>
        <w:pStyle w:val="Default"/>
        <w:ind w:left="720"/>
        <w:rPr>
          <w:sz w:val="20"/>
          <w:szCs w:val="20"/>
        </w:rPr>
      </w:pPr>
      <w:r w:rsidRPr="00267515">
        <w:rPr>
          <w:b/>
          <w:bCs/>
          <w:sz w:val="20"/>
          <w:szCs w:val="20"/>
        </w:rPr>
        <w:t>SGB Conference Advisor</w:t>
      </w:r>
      <w:r w:rsidRPr="00267515">
        <w:rPr>
          <w:sz w:val="20"/>
          <w:szCs w:val="20"/>
        </w:rPr>
        <w:t xml:space="preserve"> – Oversees developing conference activity to be sponsored by the SGB.  </w:t>
      </w:r>
    </w:p>
    <w:p w:rsidR="00786DBB" w:rsidRPr="00267515" w:rsidRDefault="00786DBB" w:rsidP="00F81AD4">
      <w:pPr>
        <w:pStyle w:val="Default"/>
        <w:ind w:left="720"/>
        <w:rPr>
          <w:sz w:val="20"/>
          <w:szCs w:val="20"/>
        </w:rPr>
      </w:pPr>
      <w:r w:rsidRPr="00267515">
        <w:rPr>
          <w:b/>
          <w:bCs/>
          <w:sz w:val="20"/>
          <w:szCs w:val="20"/>
        </w:rPr>
        <w:t>New SIG Advisor</w:t>
      </w:r>
      <w:r w:rsidRPr="00267515">
        <w:rPr>
          <w:sz w:val="20"/>
          <w:szCs w:val="20"/>
        </w:rPr>
        <w:t xml:space="preserve"> – Acts as liaison for newly chartered SIGs and helps to nurture and support new SIG leadership as they develop programs and activities.         </w:t>
      </w:r>
    </w:p>
    <w:p w:rsidR="00786DBB" w:rsidRDefault="00786DBB" w:rsidP="00F81AD4">
      <w:pPr>
        <w:pStyle w:val="Default"/>
        <w:ind w:left="720"/>
        <w:rPr>
          <w:sz w:val="20"/>
          <w:szCs w:val="20"/>
        </w:rPr>
      </w:pPr>
      <w:r w:rsidRPr="00267515">
        <w:rPr>
          <w:b/>
          <w:bCs/>
          <w:sz w:val="20"/>
          <w:szCs w:val="20"/>
        </w:rPr>
        <w:t>SIG Viability Advisor</w:t>
      </w:r>
      <w:r w:rsidRPr="00267515">
        <w:rPr>
          <w:sz w:val="20"/>
          <w:szCs w:val="20"/>
        </w:rPr>
        <w:t xml:space="preserve"> – Oversees transitional SIGs and works with SIGS scheduled for program reviews. Also acts as the SIG election liaison.  </w:t>
      </w:r>
    </w:p>
    <w:p w:rsidR="00786DBB" w:rsidRPr="00267515" w:rsidRDefault="00786DBB" w:rsidP="00F81AD4">
      <w:pPr>
        <w:pStyle w:val="Default"/>
        <w:ind w:left="720"/>
        <w:rPr>
          <w:sz w:val="20"/>
          <w:szCs w:val="20"/>
        </w:rPr>
      </w:pPr>
      <w:proofErr w:type="gramStart"/>
      <w:r w:rsidRPr="00267515">
        <w:rPr>
          <w:b/>
          <w:bCs/>
          <w:sz w:val="20"/>
          <w:szCs w:val="20"/>
        </w:rPr>
        <w:t>SIG Awards Advisor -</w:t>
      </w:r>
      <w:r w:rsidRPr="00267515">
        <w:rPr>
          <w:sz w:val="20"/>
          <w:szCs w:val="20"/>
        </w:rPr>
        <w:t>.</w:t>
      </w:r>
      <w:proofErr w:type="gramEnd"/>
      <w:r w:rsidRPr="00267515">
        <w:rPr>
          <w:sz w:val="20"/>
          <w:szCs w:val="20"/>
        </w:rPr>
        <w:t xml:space="preserve"> Acts as liaison for SIG leaders and Awards Committee and helps SIG leadership with proposals and approval process.</w:t>
      </w:r>
      <w:r w:rsidRPr="00267515">
        <w:rPr>
          <w:b/>
          <w:bCs/>
          <w:sz w:val="20"/>
          <w:szCs w:val="20"/>
        </w:rPr>
        <w:t xml:space="preserve"> </w:t>
      </w:r>
    </w:p>
    <w:p w:rsidR="00786DBB" w:rsidRPr="00267515" w:rsidRDefault="00786DBB" w:rsidP="00F81AD4">
      <w:pPr>
        <w:pStyle w:val="Default"/>
        <w:ind w:left="720"/>
        <w:rPr>
          <w:sz w:val="20"/>
          <w:szCs w:val="20"/>
        </w:rPr>
      </w:pPr>
      <w:r w:rsidRPr="00267515">
        <w:rPr>
          <w:b/>
          <w:bCs/>
          <w:sz w:val="20"/>
          <w:szCs w:val="20"/>
        </w:rPr>
        <w:t xml:space="preserve">Publications Advisor </w:t>
      </w:r>
      <w:r w:rsidRPr="00267515">
        <w:rPr>
          <w:sz w:val="20"/>
          <w:szCs w:val="20"/>
        </w:rPr>
        <w:t xml:space="preserve">– Acts as liaison between SGB and Publications Board and oversees issues related to publications as directed by the SGB </w:t>
      </w:r>
    </w:p>
    <w:p w:rsidR="00786DBB" w:rsidRPr="00267515" w:rsidRDefault="00786DBB" w:rsidP="00F81AD4">
      <w:pPr>
        <w:pStyle w:val="Default"/>
        <w:ind w:left="720"/>
        <w:rPr>
          <w:sz w:val="20"/>
          <w:szCs w:val="20"/>
        </w:rPr>
      </w:pPr>
      <w:r w:rsidRPr="00267515">
        <w:rPr>
          <w:b/>
          <w:bCs/>
          <w:sz w:val="20"/>
          <w:szCs w:val="20"/>
        </w:rPr>
        <w:t>SGB</w:t>
      </w:r>
      <w:r w:rsidRPr="00267515">
        <w:rPr>
          <w:sz w:val="20"/>
          <w:szCs w:val="20"/>
        </w:rPr>
        <w:t xml:space="preserve"> </w:t>
      </w:r>
      <w:r w:rsidRPr="00267515">
        <w:rPr>
          <w:b/>
          <w:bCs/>
          <w:sz w:val="20"/>
          <w:szCs w:val="20"/>
        </w:rPr>
        <w:t xml:space="preserve">Past Chair- </w:t>
      </w:r>
      <w:r w:rsidRPr="00267515">
        <w:rPr>
          <w:sz w:val="20"/>
          <w:szCs w:val="20"/>
        </w:rPr>
        <w:t xml:space="preserve">Provides guidance and advice to the SGB EC and chairs the SGB EC nominating committee. </w:t>
      </w:r>
    </w:p>
    <w:p w:rsidR="00786DBB" w:rsidRPr="00267515" w:rsidRDefault="00786DBB" w:rsidP="00F81AD4">
      <w:pPr>
        <w:pStyle w:val="Default"/>
        <w:ind w:left="720"/>
        <w:rPr>
          <w:sz w:val="20"/>
          <w:szCs w:val="20"/>
        </w:rPr>
      </w:pPr>
      <w:r w:rsidRPr="00267515">
        <w:rPr>
          <w:b/>
          <w:bCs/>
          <w:sz w:val="20"/>
          <w:szCs w:val="20"/>
        </w:rPr>
        <w:t xml:space="preserve">Director of SIG Services </w:t>
      </w:r>
      <w:r w:rsidRPr="00267515">
        <w:rPr>
          <w:sz w:val="20"/>
          <w:szCs w:val="20"/>
        </w:rPr>
        <w:t xml:space="preserve">– Staff liaison </w:t>
      </w:r>
    </w:p>
    <w:p w:rsidR="00786DBB" w:rsidRPr="00945737" w:rsidRDefault="00786DBB" w:rsidP="00F81AD4">
      <w:pPr>
        <w:pStyle w:val="Default"/>
        <w:ind w:left="720"/>
        <w:rPr>
          <w:sz w:val="20"/>
          <w:szCs w:val="20"/>
          <w:highlight w:val="yellow"/>
        </w:rPr>
      </w:pPr>
    </w:p>
    <w:p w:rsidR="00786DBB" w:rsidRPr="00DA5A19" w:rsidRDefault="00786DBB" w:rsidP="00F81AD4">
      <w:pPr>
        <w:pStyle w:val="Default"/>
        <w:ind w:left="720"/>
        <w:rPr>
          <w:sz w:val="20"/>
          <w:szCs w:val="20"/>
        </w:rPr>
      </w:pPr>
      <w:r>
        <w:rPr>
          <w:b/>
          <w:bCs/>
          <w:sz w:val="20"/>
          <w:szCs w:val="20"/>
        </w:rPr>
        <w:t xml:space="preserve">During FY’16 </w:t>
      </w:r>
      <w:r w:rsidRPr="00DA5A19">
        <w:rPr>
          <w:b/>
          <w:bCs/>
          <w:sz w:val="20"/>
          <w:szCs w:val="20"/>
        </w:rPr>
        <w:t>the following individuals held the positions indicated:</w:t>
      </w:r>
      <w:r w:rsidRPr="00DA5A19">
        <w:rPr>
          <w:sz w:val="20"/>
          <w:szCs w:val="20"/>
        </w:rPr>
        <w:t xml:space="preserve"> </w:t>
      </w:r>
    </w:p>
    <w:p w:rsidR="00786DBB" w:rsidRPr="00DA5A19" w:rsidRDefault="00786DBB" w:rsidP="00F81AD4">
      <w:pPr>
        <w:pStyle w:val="Default"/>
        <w:ind w:left="720"/>
        <w:rPr>
          <w:sz w:val="20"/>
          <w:szCs w:val="20"/>
        </w:rPr>
      </w:pPr>
      <w:r w:rsidRPr="00DA5A19">
        <w:rPr>
          <w:b/>
          <w:bCs/>
          <w:sz w:val="20"/>
          <w:szCs w:val="20"/>
        </w:rPr>
        <w:t xml:space="preserve">Name        </w:t>
      </w:r>
      <w:r w:rsidRPr="00DA5A19">
        <w:rPr>
          <w:b/>
          <w:bCs/>
          <w:sz w:val="20"/>
          <w:szCs w:val="20"/>
        </w:rPr>
        <w:tab/>
      </w:r>
      <w:r w:rsidRPr="00DA5A19">
        <w:rPr>
          <w:b/>
          <w:bCs/>
          <w:sz w:val="20"/>
          <w:szCs w:val="20"/>
        </w:rPr>
        <w:tab/>
      </w:r>
      <w:r w:rsidRPr="00DA5A19">
        <w:rPr>
          <w:b/>
          <w:bCs/>
          <w:sz w:val="20"/>
          <w:szCs w:val="20"/>
        </w:rPr>
        <w:tab/>
      </w:r>
      <w:r w:rsidRPr="00DA5A19">
        <w:rPr>
          <w:b/>
          <w:bCs/>
          <w:sz w:val="20"/>
          <w:szCs w:val="20"/>
        </w:rPr>
        <w:tab/>
        <w:t xml:space="preserve">Position     </w:t>
      </w:r>
      <w:r w:rsidRPr="00DA5A19">
        <w:rPr>
          <w:b/>
          <w:bCs/>
          <w:sz w:val="20"/>
          <w:szCs w:val="20"/>
        </w:rPr>
        <w:tab/>
      </w:r>
      <w:r w:rsidRPr="00DA5A19">
        <w:rPr>
          <w:b/>
          <w:bCs/>
          <w:sz w:val="20"/>
          <w:szCs w:val="20"/>
        </w:rPr>
        <w:tab/>
      </w:r>
      <w:r>
        <w:rPr>
          <w:b/>
          <w:bCs/>
          <w:sz w:val="20"/>
          <w:szCs w:val="20"/>
        </w:rPr>
        <w:tab/>
      </w:r>
      <w:r>
        <w:rPr>
          <w:b/>
          <w:bCs/>
          <w:sz w:val="20"/>
          <w:szCs w:val="20"/>
        </w:rPr>
        <w:tab/>
      </w:r>
      <w:r w:rsidRPr="00DA5A19">
        <w:rPr>
          <w:b/>
          <w:bCs/>
          <w:sz w:val="20"/>
          <w:szCs w:val="20"/>
        </w:rPr>
        <w:t xml:space="preserve">Term End </w:t>
      </w:r>
    </w:p>
    <w:p w:rsidR="00786DBB" w:rsidRPr="0069551C" w:rsidRDefault="00786DBB" w:rsidP="00F81AD4">
      <w:pPr>
        <w:pStyle w:val="Default"/>
        <w:ind w:left="720"/>
        <w:rPr>
          <w:sz w:val="20"/>
          <w:szCs w:val="20"/>
        </w:rPr>
      </w:pPr>
      <w:r w:rsidRPr="0069551C">
        <w:rPr>
          <w:sz w:val="20"/>
          <w:szCs w:val="20"/>
        </w:rPr>
        <w:t>Patrick Madden</w:t>
      </w:r>
      <w:r w:rsidRPr="0069551C">
        <w:rPr>
          <w:sz w:val="20"/>
          <w:szCs w:val="20"/>
        </w:rPr>
        <w:tab/>
      </w:r>
      <w:r w:rsidRPr="0069551C">
        <w:rPr>
          <w:sz w:val="20"/>
          <w:szCs w:val="20"/>
        </w:rPr>
        <w:tab/>
      </w:r>
      <w:r w:rsidRPr="0069551C">
        <w:rPr>
          <w:sz w:val="20"/>
          <w:szCs w:val="20"/>
        </w:rPr>
        <w:tab/>
      </w:r>
      <w:r w:rsidRPr="0069551C">
        <w:rPr>
          <w:sz w:val="20"/>
          <w:szCs w:val="20"/>
        </w:rPr>
        <w:tab/>
        <w:t xml:space="preserve">Chair      </w:t>
      </w:r>
      <w:r w:rsidRPr="0069551C">
        <w:rPr>
          <w:sz w:val="20"/>
          <w:szCs w:val="20"/>
        </w:rPr>
        <w:tab/>
      </w:r>
      <w:r w:rsidRPr="0069551C">
        <w:rPr>
          <w:sz w:val="20"/>
          <w:szCs w:val="20"/>
        </w:rPr>
        <w:tab/>
      </w:r>
      <w:r w:rsidRPr="0069551C">
        <w:rPr>
          <w:sz w:val="20"/>
          <w:szCs w:val="20"/>
        </w:rPr>
        <w:tab/>
      </w:r>
      <w:r w:rsidRPr="0069551C">
        <w:rPr>
          <w:sz w:val="20"/>
          <w:szCs w:val="20"/>
        </w:rPr>
        <w:tab/>
        <w:t>Ju</w:t>
      </w:r>
      <w:r w:rsidR="002A2B5E">
        <w:rPr>
          <w:sz w:val="20"/>
          <w:szCs w:val="20"/>
        </w:rPr>
        <w:t>ly</w:t>
      </w:r>
      <w:r w:rsidR="001D77A2">
        <w:rPr>
          <w:sz w:val="20"/>
          <w:szCs w:val="20"/>
        </w:rPr>
        <w:t xml:space="preserve"> </w:t>
      </w:r>
      <w:r w:rsidR="002A2B5E">
        <w:rPr>
          <w:sz w:val="20"/>
          <w:szCs w:val="20"/>
        </w:rPr>
        <w:t>1</w:t>
      </w:r>
      <w:r w:rsidRPr="0069551C">
        <w:rPr>
          <w:sz w:val="20"/>
          <w:szCs w:val="20"/>
        </w:rPr>
        <w:t xml:space="preserve">, 2016 </w:t>
      </w:r>
    </w:p>
    <w:p w:rsidR="00786DBB" w:rsidRPr="0069551C" w:rsidRDefault="00786DBB" w:rsidP="00F81AD4">
      <w:pPr>
        <w:pStyle w:val="Default"/>
        <w:ind w:left="720"/>
        <w:rPr>
          <w:sz w:val="20"/>
          <w:szCs w:val="20"/>
        </w:rPr>
      </w:pPr>
      <w:r w:rsidRPr="0069551C">
        <w:rPr>
          <w:sz w:val="20"/>
          <w:szCs w:val="20"/>
        </w:rPr>
        <w:t xml:space="preserve">Erik Altman           </w:t>
      </w:r>
      <w:r w:rsidRPr="0069551C">
        <w:rPr>
          <w:sz w:val="20"/>
          <w:szCs w:val="20"/>
        </w:rPr>
        <w:tab/>
      </w:r>
      <w:r w:rsidRPr="0069551C">
        <w:rPr>
          <w:sz w:val="20"/>
          <w:szCs w:val="20"/>
        </w:rPr>
        <w:tab/>
      </w:r>
      <w:r w:rsidRPr="0069551C">
        <w:rPr>
          <w:sz w:val="20"/>
          <w:szCs w:val="20"/>
        </w:rPr>
        <w:tab/>
      </w:r>
      <w:proofErr w:type="gramStart"/>
      <w:r w:rsidRPr="0069551C">
        <w:rPr>
          <w:sz w:val="20"/>
          <w:szCs w:val="20"/>
        </w:rPr>
        <w:t>Past</w:t>
      </w:r>
      <w:proofErr w:type="gramEnd"/>
      <w:r w:rsidRPr="0069551C">
        <w:rPr>
          <w:sz w:val="20"/>
          <w:szCs w:val="20"/>
        </w:rPr>
        <w:t xml:space="preserve"> Chair     </w:t>
      </w:r>
      <w:r w:rsidRPr="0069551C">
        <w:rPr>
          <w:sz w:val="20"/>
          <w:szCs w:val="20"/>
        </w:rPr>
        <w:tab/>
      </w:r>
      <w:r w:rsidRPr="0069551C">
        <w:rPr>
          <w:sz w:val="20"/>
          <w:szCs w:val="20"/>
        </w:rPr>
        <w:tab/>
      </w:r>
      <w:r w:rsidRPr="0069551C">
        <w:rPr>
          <w:sz w:val="20"/>
          <w:szCs w:val="20"/>
        </w:rPr>
        <w:tab/>
      </w:r>
      <w:r w:rsidRPr="0069551C">
        <w:rPr>
          <w:sz w:val="20"/>
          <w:szCs w:val="20"/>
        </w:rPr>
        <w:tab/>
      </w:r>
      <w:r w:rsidR="002A2B5E" w:rsidRPr="0069551C">
        <w:rPr>
          <w:sz w:val="20"/>
          <w:szCs w:val="20"/>
        </w:rPr>
        <w:t>Ju</w:t>
      </w:r>
      <w:r w:rsidR="002A2B5E">
        <w:rPr>
          <w:sz w:val="20"/>
          <w:szCs w:val="20"/>
        </w:rPr>
        <w:t>ly 1</w:t>
      </w:r>
      <w:r w:rsidRPr="0069551C">
        <w:rPr>
          <w:sz w:val="20"/>
          <w:szCs w:val="20"/>
        </w:rPr>
        <w:t xml:space="preserve">, 2016 </w:t>
      </w:r>
    </w:p>
    <w:p w:rsidR="00786DBB" w:rsidRPr="0069551C" w:rsidRDefault="00786DBB" w:rsidP="00F81AD4">
      <w:pPr>
        <w:pStyle w:val="Default"/>
        <w:ind w:left="720"/>
        <w:rPr>
          <w:sz w:val="20"/>
          <w:szCs w:val="20"/>
        </w:rPr>
      </w:pPr>
      <w:r w:rsidRPr="0069551C">
        <w:rPr>
          <w:sz w:val="20"/>
          <w:szCs w:val="20"/>
        </w:rPr>
        <w:t>Will Tracz</w:t>
      </w:r>
      <w:r w:rsidRPr="0069551C">
        <w:rPr>
          <w:sz w:val="20"/>
          <w:szCs w:val="20"/>
        </w:rPr>
        <w:tab/>
      </w:r>
      <w:r w:rsidRPr="0069551C">
        <w:rPr>
          <w:sz w:val="20"/>
          <w:szCs w:val="20"/>
        </w:rPr>
        <w:tab/>
        <w:t xml:space="preserve">    </w:t>
      </w:r>
      <w:r w:rsidRPr="0069551C">
        <w:rPr>
          <w:sz w:val="20"/>
          <w:szCs w:val="20"/>
        </w:rPr>
        <w:tab/>
      </w:r>
      <w:r w:rsidRPr="0069551C">
        <w:rPr>
          <w:sz w:val="20"/>
          <w:szCs w:val="20"/>
        </w:rPr>
        <w:tab/>
        <w:t xml:space="preserve">SIG Viability Advisor    </w:t>
      </w:r>
      <w:r w:rsidRPr="0069551C">
        <w:rPr>
          <w:sz w:val="20"/>
          <w:szCs w:val="20"/>
        </w:rPr>
        <w:tab/>
      </w:r>
      <w:r w:rsidRPr="0069551C">
        <w:rPr>
          <w:sz w:val="20"/>
          <w:szCs w:val="20"/>
        </w:rPr>
        <w:tab/>
      </w:r>
      <w:r w:rsidRPr="0069551C">
        <w:rPr>
          <w:sz w:val="20"/>
          <w:szCs w:val="20"/>
        </w:rPr>
        <w:tab/>
      </w:r>
      <w:r w:rsidR="002A2B5E" w:rsidRPr="0069551C">
        <w:rPr>
          <w:sz w:val="20"/>
          <w:szCs w:val="20"/>
        </w:rPr>
        <w:t>Ju</w:t>
      </w:r>
      <w:r w:rsidR="002A2B5E">
        <w:rPr>
          <w:sz w:val="20"/>
          <w:szCs w:val="20"/>
        </w:rPr>
        <w:t>ly 1</w:t>
      </w:r>
      <w:r w:rsidR="001D77A2">
        <w:rPr>
          <w:sz w:val="20"/>
          <w:szCs w:val="20"/>
        </w:rPr>
        <w:t>, 2017</w:t>
      </w:r>
      <w:r w:rsidRPr="0069551C">
        <w:rPr>
          <w:sz w:val="20"/>
          <w:szCs w:val="20"/>
        </w:rPr>
        <w:t xml:space="preserve"> </w:t>
      </w:r>
    </w:p>
    <w:p w:rsidR="00786DBB" w:rsidRPr="0069551C" w:rsidRDefault="007C77B2" w:rsidP="00F81AD4">
      <w:pPr>
        <w:pStyle w:val="Default"/>
        <w:ind w:left="720"/>
        <w:rPr>
          <w:sz w:val="20"/>
          <w:szCs w:val="20"/>
        </w:rPr>
      </w:pPr>
      <w:r>
        <w:rPr>
          <w:sz w:val="20"/>
          <w:szCs w:val="20"/>
        </w:rPr>
        <w:t>Simon Harper</w:t>
      </w:r>
      <w:r w:rsidR="00786DBB" w:rsidRPr="0069551C">
        <w:rPr>
          <w:sz w:val="20"/>
          <w:szCs w:val="20"/>
        </w:rPr>
        <w:t xml:space="preserve">         </w:t>
      </w:r>
      <w:r w:rsidR="00786DBB" w:rsidRPr="0069551C">
        <w:rPr>
          <w:sz w:val="20"/>
          <w:szCs w:val="20"/>
        </w:rPr>
        <w:tab/>
      </w:r>
      <w:r w:rsidR="00786DBB" w:rsidRPr="0069551C">
        <w:rPr>
          <w:sz w:val="20"/>
          <w:szCs w:val="20"/>
        </w:rPr>
        <w:tab/>
      </w:r>
      <w:r w:rsidR="00786DBB" w:rsidRPr="0069551C">
        <w:rPr>
          <w:sz w:val="20"/>
          <w:szCs w:val="20"/>
        </w:rPr>
        <w:tab/>
        <w:t xml:space="preserve">SIG Development Advisor              </w:t>
      </w:r>
      <w:r w:rsidR="00786DBB" w:rsidRPr="0069551C">
        <w:rPr>
          <w:sz w:val="20"/>
          <w:szCs w:val="20"/>
        </w:rPr>
        <w:tab/>
      </w:r>
      <w:r w:rsidR="002A2B5E" w:rsidRPr="0069551C">
        <w:rPr>
          <w:sz w:val="20"/>
          <w:szCs w:val="20"/>
        </w:rPr>
        <w:t>Ju</w:t>
      </w:r>
      <w:r w:rsidR="002A2B5E">
        <w:rPr>
          <w:sz w:val="20"/>
          <w:szCs w:val="20"/>
        </w:rPr>
        <w:t>ly 1</w:t>
      </w:r>
      <w:r w:rsidR="00786DBB" w:rsidRPr="0069551C">
        <w:rPr>
          <w:sz w:val="20"/>
          <w:szCs w:val="20"/>
        </w:rPr>
        <w:t>, 201</w:t>
      </w:r>
      <w:r>
        <w:rPr>
          <w:sz w:val="20"/>
          <w:szCs w:val="20"/>
        </w:rPr>
        <w:t>7</w:t>
      </w:r>
    </w:p>
    <w:p w:rsidR="00786DBB" w:rsidRPr="0069551C" w:rsidRDefault="00786DBB" w:rsidP="00F81AD4">
      <w:pPr>
        <w:pStyle w:val="Default"/>
        <w:ind w:left="720"/>
        <w:rPr>
          <w:sz w:val="20"/>
          <w:szCs w:val="20"/>
        </w:rPr>
      </w:pPr>
      <w:r w:rsidRPr="0069551C">
        <w:rPr>
          <w:sz w:val="20"/>
          <w:szCs w:val="20"/>
        </w:rPr>
        <w:t xml:space="preserve">Charles Clarke   </w:t>
      </w:r>
      <w:r w:rsidRPr="0069551C">
        <w:rPr>
          <w:sz w:val="20"/>
          <w:szCs w:val="20"/>
        </w:rPr>
        <w:tab/>
      </w:r>
      <w:r w:rsidRPr="0069551C">
        <w:rPr>
          <w:sz w:val="20"/>
          <w:szCs w:val="20"/>
        </w:rPr>
        <w:tab/>
      </w:r>
      <w:r w:rsidRPr="0069551C">
        <w:rPr>
          <w:sz w:val="20"/>
          <w:szCs w:val="20"/>
        </w:rPr>
        <w:tab/>
        <w:t>Ne</w:t>
      </w:r>
      <w:r w:rsidR="001D77A2">
        <w:rPr>
          <w:sz w:val="20"/>
          <w:szCs w:val="20"/>
        </w:rPr>
        <w:t xml:space="preserve">w SIG Advisor    </w:t>
      </w:r>
      <w:r w:rsidR="001D77A2">
        <w:rPr>
          <w:sz w:val="20"/>
          <w:szCs w:val="20"/>
        </w:rPr>
        <w:tab/>
      </w:r>
      <w:r w:rsidR="001D77A2">
        <w:rPr>
          <w:sz w:val="20"/>
          <w:szCs w:val="20"/>
        </w:rPr>
        <w:tab/>
      </w:r>
      <w:r w:rsidR="001D77A2">
        <w:rPr>
          <w:sz w:val="20"/>
          <w:szCs w:val="20"/>
        </w:rPr>
        <w:tab/>
      </w:r>
      <w:r w:rsidR="002A2B5E" w:rsidRPr="0069551C">
        <w:rPr>
          <w:sz w:val="20"/>
          <w:szCs w:val="20"/>
        </w:rPr>
        <w:t>Ju</w:t>
      </w:r>
      <w:r w:rsidR="002A2B5E">
        <w:rPr>
          <w:sz w:val="20"/>
          <w:szCs w:val="20"/>
        </w:rPr>
        <w:t>ly 1</w:t>
      </w:r>
      <w:r w:rsidR="001D77A2">
        <w:rPr>
          <w:sz w:val="20"/>
          <w:szCs w:val="20"/>
        </w:rPr>
        <w:t>, 2016</w:t>
      </w:r>
      <w:r w:rsidRPr="0069551C">
        <w:rPr>
          <w:sz w:val="20"/>
          <w:szCs w:val="20"/>
        </w:rPr>
        <w:t xml:space="preserve"> </w:t>
      </w:r>
    </w:p>
    <w:p w:rsidR="00786DBB" w:rsidRPr="0069551C" w:rsidRDefault="001D77A2" w:rsidP="00F81AD4">
      <w:pPr>
        <w:pStyle w:val="Default"/>
        <w:ind w:left="720"/>
        <w:rPr>
          <w:sz w:val="20"/>
          <w:szCs w:val="20"/>
        </w:rPr>
      </w:pPr>
      <w:r>
        <w:rPr>
          <w:sz w:val="20"/>
          <w:szCs w:val="20"/>
        </w:rPr>
        <w:t>Renee McC</w:t>
      </w:r>
      <w:r w:rsidR="00786DBB" w:rsidRPr="0069551C">
        <w:rPr>
          <w:sz w:val="20"/>
          <w:szCs w:val="20"/>
        </w:rPr>
        <w:t>auley</w:t>
      </w:r>
      <w:r w:rsidR="00786DBB" w:rsidRPr="0069551C">
        <w:rPr>
          <w:sz w:val="20"/>
          <w:szCs w:val="20"/>
        </w:rPr>
        <w:tab/>
        <w:t xml:space="preserve">           </w:t>
      </w:r>
      <w:r w:rsidR="00786DBB" w:rsidRPr="0069551C">
        <w:rPr>
          <w:sz w:val="20"/>
          <w:szCs w:val="20"/>
        </w:rPr>
        <w:tab/>
      </w:r>
      <w:r w:rsidR="00786DBB" w:rsidRPr="0069551C">
        <w:rPr>
          <w:sz w:val="20"/>
          <w:szCs w:val="20"/>
        </w:rPr>
        <w:tab/>
        <w:t xml:space="preserve">SGB EC </w:t>
      </w:r>
      <w:proofErr w:type="gramStart"/>
      <w:r w:rsidR="00786DBB" w:rsidRPr="0069551C">
        <w:rPr>
          <w:sz w:val="20"/>
          <w:szCs w:val="20"/>
        </w:rPr>
        <w:t>Vice</w:t>
      </w:r>
      <w:proofErr w:type="gramEnd"/>
      <w:r w:rsidR="00786DBB" w:rsidRPr="0069551C">
        <w:rPr>
          <w:sz w:val="20"/>
          <w:szCs w:val="20"/>
        </w:rPr>
        <w:t xml:space="preserve"> Chair for Operations </w:t>
      </w:r>
      <w:r w:rsidR="00786DBB" w:rsidRPr="0069551C">
        <w:rPr>
          <w:sz w:val="20"/>
          <w:szCs w:val="20"/>
        </w:rPr>
        <w:tab/>
      </w:r>
      <w:r w:rsidR="002A2B5E" w:rsidRPr="0069551C">
        <w:rPr>
          <w:sz w:val="20"/>
          <w:szCs w:val="20"/>
        </w:rPr>
        <w:t>Ju</w:t>
      </w:r>
      <w:r w:rsidR="002A2B5E">
        <w:rPr>
          <w:sz w:val="20"/>
          <w:szCs w:val="20"/>
        </w:rPr>
        <w:t>ly 1</w:t>
      </w:r>
      <w:r w:rsidR="00786DBB" w:rsidRPr="0069551C">
        <w:rPr>
          <w:sz w:val="20"/>
          <w:szCs w:val="20"/>
        </w:rPr>
        <w:t>, 201</w:t>
      </w:r>
      <w:r>
        <w:rPr>
          <w:sz w:val="20"/>
          <w:szCs w:val="20"/>
        </w:rPr>
        <w:t>7</w:t>
      </w:r>
    </w:p>
    <w:p w:rsidR="00786DBB" w:rsidRPr="0069551C" w:rsidRDefault="00786DBB" w:rsidP="00F81AD4">
      <w:pPr>
        <w:pStyle w:val="Default"/>
        <w:ind w:left="720"/>
        <w:rPr>
          <w:sz w:val="20"/>
          <w:szCs w:val="20"/>
        </w:rPr>
      </w:pPr>
      <w:r w:rsidRPr="0069551C">
        <w:rPr>
          <w:sz w:val="20"/>
          <w:szCs w:val="20"/>
        </w:rPr>
        <w:t>G Scott Owen</w:t>
      </w:r>
      <w:r w:rsidRPr="0069551C">
        <w:rPr>
          <w:sz w:val="20"/>
          <w:szCs w:val="20"/>
        </w:rPr>
        <w:tab/>
        <w:t xml:space="preserve"> </w:t>
      </w:r>
      <w:r w:rsidRPr="0069551C">
        <w:rPr>
          <w:sz w:val="20"/>
          <w:szCs w:val="20"/>
        </w:rPr>
        <w:tab/>
      </w:r>
      <w:r w:rsidRPr="0069551C">
        <w:rPr>
          <w:sz w:val="20"/>
          <w:szCs w:val="20"/>
        </w:rPr>
        <w:tab/>
      </w:r>
      <w:r w:rsidRPr="0069551C">
        <w:rPr>
          <w:sz w:val="20"/>
          <w:szCs w:val="20"/>
        </w:rPr>
        <w:tab/>
        <w:t xml:space="preserve">SGB Conference Advisor   </w:t>
      </w:r>
      <w:r w:rsidRPr="0069551C">
        <w:rPr>
          <w:sz w:val="20"/>
          <w:szCs w:val="20"/>
        </w:rPr>
        <w:tab/>
      </w:r>
      <w:r w:rsidRPr="0069551C">
        <w:rPr>
          <w:sz w:val="20"/>
          <w:szCs w:val="20"/>
        </w:rPr>
        <w:tab/>
      </w:r>
      <w:r w:rsidR="002A2B5E" w:rsidRPr="0069551C">
        <w:rPr>
          <w:sz w:val="20"/>
          <w:szCs w:val="20"/>
        </w:rPr>
        <w:t>Ju</w:t>
      </w:r>
      <w:r w:rsidR="002A2B5E">
        <w:rPr>
          <w:sz w:val="20"/>
          <w:szCs w:val="20"/>
        </w:rPr>
        <w:t>ly 1</w:t>
      </w:r>
      <w:r w:rsidRPr="0069551C">
        <w:rPr>
          <w:sz w:val="20"/>
          <w:szCs w:val="20"/>
        </w:rPr>
        <w:t xml:space="preserve">, 2016 </w:t>
      </w:r>
    </w:p>
    <w:p w:rsidR="00786DBB" w:rsidRPr="0069551C" w:rsidRDefault="00786DBB" w:rsidP="00F81AD4">
      <w:pPr>
        <w:pStyle w:val="Default"/>
        <w:ind w:left="720"/>
        <w:rPr>
          <w:sz w:val="20"/>
          <w:szCs w:val="20"/>
        </w:rPr>
      </w:pPr>
      <w:r w:rsidRPr="0069551C">
        <w:rPr>
          <w:sz w:val="20"/>
          <w:szCs w:val="20"/>
        </w:rPr>
        <w:t>Donald Kossmann</w:t>
      </w:r>
      <w:r w:rsidRPr="0069551C">
        <w:rPr>
          <w:sz w:val="20"/>
          <w:szCs w:val="20"/>
        </w:rPr>
        <w:tab/>
      </w:r>
      <w:r w:rsidRPr="0069551C">
        <w:rPr>
          <w:sz w:val="20"/>
          <w:szCs w:val="20"/>
        </w:rPr>
        <w:tab/>
      </w:r>
      <w:r w:rsidRPr="0069551C">
        <w:rPr>
          <w:sz w:val="20"/>
          <w:szCs w:val="20"/>
        </w:rPr>
        <w:tab/>
        <w:t xml:space="preserve">SIG Awards Advisor                  </w:t>
      </w:r>
      <w:r w:rsidRPr="0069551C">
        <w:rPr>
          <w:sz w:val="20"/>
          <w:szCs w:val="20"/>
        </w:rPr>
        <w:tab/>
      </w:r>
      <w:r w:rsidRPr="0069551C">
        <w:rPr>
          <w:sz w:val="20"/>
          <w:szCs w:val="20"/>
        </w:rPr>
        <w:tab/>
      </w:r>
      <w:r w:rsidR="002A2B5E" w:rsidRPr="0069551C">
        <w:rPr>
          <w:sz w:val="20"/>
          <w:szCs w:val="20"/>
        </w:rPr>
        <w:t>Ju</w:t>
      </w:r>
      <w:r w:rsidR="002A2B5E">
        <w:rPr>
          <w:sz w:val="20"/>
          <w:szCs w:val="20"/>
        </w:rPr>
        <w:t>ly 1</w:t>
      </w:r>
      <w:r w:rsidRPr="0069551C">
        <w:rPr>
          <w:sz w:val="20"/>
          <w:szCs w:val="20"/>
        </w:rPr>
        <w:t>, 2016</w:t>
      </w:r>
    </w:p>
    <w:p w:rsidR="00786DBB" w:rsidRPr="009605DB" w:rsidRDefault="00786DBB" w:rsidP="00F81AD4">
      <w:pPr>
        <w:pStyle w:val="Default"/>
        <w:ind w:left="720"/>
        <w:rPr>
          <w:sz w:val="20"/>
          <w:szCs w:val="20"/>
          <w:highlight w:val="yellow"/>
        </w:rPr>
      </w:pPr>
      <w:r w:rsidRPr="00456054">
        <w:rPr>
          <w:sz w:val="20"/>
          <w:szCs w:val="20"/>
        </w:rPr>
        <w:lastRenderedPageBreak/>
        <w:t>Yannis Ioannidis</w:t>
      </w:r>
      <w:r w:rsidRPr="00456054">
        <w:rPr>
          <w:sz w:val="20"/>
          <w:szCs w:val="20"/>
        </w:rPr>
        <w:tab/>
      </w:r>
      <w:r w:rsidRPr="00456054">
        <w:rPr>
          <w:sz w:val="20"/>
          <w:szCs w:val="20"/>
        </w:rPr>
        <w:tab/>
      </w:r>
      <w:r w:rsidRPr="00456054">
        <w:rPr>
          <w:sz w:val="20"/>
          <w:szCs w:val="20"/>
        </w:rPr>
        <w:tab/>
        <w:t xml:space="preserve">Publications Advisor    </w:t>
      </w:r>
      <w:r w:rsidRPr="00456054">
        <w:rPr>
          <w:sz w:val="20"/>
          <w:szCs w:val="20"/>
        </w:rPr>
        <w:tab/>
      </w:r>
      <w:r w:rsidRPr="00456054">
        <w:rPr>
          <w:sz w:val="20"/>
          <w:szCs w:val="20"/>
        </w:rPr>
        <w:tab/>
      </w:r>
      <w:r w:rsidRPr="00456054">
        <w:rPr>
          <w:sz w:val="20"/>
          <w:szCs w:val="20"/>
        </w:rPr>
        <w:tab/>
      </w:r>
      <w:r w:rsidRPr="008F2B08">
        <w:rPr>
          <w:sz w:val="20"/>
          <w:szCs w:val="20"/>
        </w:rPr>
        <w:t>J</w:t>
      </w:r>
      <w:r w:rsidR="001D77A2">
        <w:rPr>
          <w:sz w:val="20"/>
          <w:szCs w:val="20"/>
        </w:rPr>
        <w:t xml:space="preserve">anuary </w:t>
      </w:r>
      <w:r w:rsidRPr="008F2B08">
        <w:rPr>
          <w:sz w:val="20"/>
          <w:szCs w:val="20"/>
        </w:rPr>
        <w:t>1, 201</w:t>
      </w:r>
      <w:r w:rsidR="001D77A2">
        <w:rPr>
          <w:sz w:val="20"/>
          <w:szCs w:val="20"/>
        </w:rPr>
        <w:t>7</w:t>
      </w:r>
      <w:r w:rsidRPr="008F2B08">
        <w:rPr>
          <w:sz w:val="20"/>
          <w:szCs w:val="20"/>
        </w:rPr>
        <w:t xml:space="preserve"> </w:t>
      </w:r>
    </w:p>
    <w:p w:rsidR="00786DBB" w:rsidRPr="00F9173E" w:rsidRDefault="00786DBB" w:rsidP="00F81AD4">
      <w:pPr>
        <w:pStyle w:val="Default"/>
        <w:ind w:left="720"/>
        <w:rPr>
          <w:sz w:val="20"/>
          <w:szCs w:val="20"/>
        </w:rPr>
      </w:pPr>
      <w:r w:rsidRPr="00456054">
        <w:rPr>
          <w:sz w:val="20"/>
          <w:szCs w:val="20"/>
        </w:rPr>
        <w:t xml:space="preserve">Donna Cappo       </w:t>
      </w:r>
      <w:r w:rsidRPr="00456054">
        <w:rPr>
          <w:sz w:val="20"/>
          <w:szCs w:val="20"/>
        </w:rPr>
        <w:tab/>
      </w:r>
      <w:r w:rsidRPr="00456054">
        <w:rPr>
          <w:sz w:val="20"/>
          <w:szCs w:val="20"/>
        </w:rPr>
        <w:tab/>
      </w:r>
      <w:r w:rsidRPr="00456054">
        <w:rPr>
          <w:sz w:val="20"/>
          <w:szCs w:val="20"/>
        </w:rPr>
        <w:tab/>
        <w:t>Staff Liaison</w:t>
      </w:r>
      <w:r w:rsidRPr="00F9173E">
        <w:rPr>
          <w:sz w:val="20"/>
          <w:szCs w:val="20"/>
        </w:rPr>
        <w:t xml:space="preserve"> </w:t>
      </w:r>
    </w:p>
    <w:p w:rsidR="00786DBB" w:rsidRPr="00B06F71" w:rsidRDefault="00786DBB" w:rsidP="00F81AD4">
      <w:pPr>
        <w:pStyle w:val="Default"/>
        <w:ind w:left="720"/>
        <w:rPr>
          <w:sz w:val="20"/>
          <w:szCs w:val="20"/>
        </w:rPr>
      </w:pPr>
      <w:r w:rsidRPr="00B06F71">
        <w:rPr>
          <w:sz w:val="20"/>
          <w:szCs w:val="20"/>
        </w:rPr>
        <w:t xml:space="preserve"> </w:t>
      </w:r>
    </w:p>
    <w:p w:rsidR="00786DBB" w:rsidRPr="00B06F71" w:rsidRDefault="00786DBB" w:rsidP="00F81AD4">
      <w:pPr>
        <w:pStyle w:val="Default"/>
        <w:ind w:left="720"/>
        <w:rPr>
          <w:sz w:val="20"/>
          <w:szCs w:val="20"/>
        </w:rPr>
      </w:pPr>
      <w:r w:rsidRPr="00B06F71">
        <w:rPr>
          <w:sz w:val="20"/>
          <w:szCs w:val="20"/>
        </w:rPr>
        <w:t xml:space="preserve"> </w:t>
      </w:r>
    </w:p>
    <w:p w:rsidR="00786DBB" w:rsidRPr="00B06F71" w:rsidRDefault="00786DBB" w:rsidP="00F81AD4">
      <w:pPr>
        <w:pStyle w:val="Default"/>
        <w:ind w:left="720"/>
        <w:rPr>
          <w:sz w:val="20"/>
          <w:szCs w:val="20"/>
        </w:rPr>
      </w:pPr>
      <w:r w:rsidRPr="00B06F71">
        <w:rPr>
          <w:b/>
          <w:bCs/>
          <w:sz w:val="20"/>
          <w:szCs w:val="20"/>
        </w:rPr>
        <w:t xml:space="preserve">Council Representatives </w:t>
      </w:r>
    </w:p>
    <w:p w:rsidR="00786DBB" w:rsidRPr="00B06F71" w:rsidRDefault="00786DBB" w:rsidP="00F81AD4">
      <w:pPr>
        <w:pStyle w:val="Default"/>
        <w:ind w:left="720"/>
        <w:rPr>
          <w:sz w:val="20"/>
          <w:szCs w:val="20"/>
        </w:rPr>
      </w:pPr>
      <w:r w:rsidRPr="00B06F71">
        <w:rPr>
          <w:sz w:val="20"/>
          <w:szCs w:val="20"/>
        </w:rPr>
        <w:t xml:space="preserve"> </w:t>
      </w:r>
    </w:p>
    <w:p w:rsidR="00786DBB" w:rsidRPr="00B06F71" w:rsidRDefault="00786DBB" w:rsidP="00F81AD4">
      <w:pPr>
        <w:pStyle w:val="Default"/>
        <w:ind w:left="720"/>
        <w:rPr>
          <w:sz w:val="20"/>
          <w:szCs w:val="20"/>
        </w:rPr>
      </w:pPr>
      <w:r w:rsidRPr="00B06F71">
        <w:rPr>
          <w:sz w:val="20"/>
          <w:szCs w:val="20"/>
        </w:rPr>
        <w:t xml:space="preserve">The SGB elects 3 representatives to the ACM council for two-year terms.  </w:t>
      </w:r>
    </w:p>
    <w:p w:rsidR="00786DBB" w:rsidRPr="0080112B" w:rsidRDefault="00786DBB" w:rsidP="00F81AD4">
      <w:pPr>
        <w:pStyle w:val="Default"/>
        <w:ind w:left="720"/>
        <w:rPr>
          <w:sz w:val="20"/>
          <w:szCs w:val="20"/>
        </w:rPr>
      </w:pPr>
      <w:r w:rsidRPr="0080112B">
        <w:rPr>
          <w:sz w:val="20"/>
          <w:szCs w:val="20"/>
        </w:rPr>
        <w:t xml:space="preserve"> </w:t>
      </w:r>
    </w:p>
    <w:p w:rsidR="00786DBB" w:rsidRPr="00B06F71" w:rsidRDefault="00786DBB" w:rsidP="00F81AD4">
      <w:pPr>
        <w:pStyle w:val="Default"/>
        <w:ind w:left="720"/>
        <w:rPr>
          <w:sz w:val="20"/>
          <w:szCs w:val="20"/>
        </w:rPr>
      </w:pPr>
      <w:r>
        <w:rPr>
          <w:sz w:val="20"/>
          <w:szCs w:val="20"/>
        </w:rPr>
        <w:t>During FY’1</w:t>
      </w:r>
      <w:r w:rsidR="001D77A2">
        <w:rPr>
          <w:sz w:val="20"/>
          <w:szCs w:val="20"/>
        </w:rPr>
        <w:t>6</w:t>
      </w:r>
      <w:r w:rsidRPr="00B06F71">
        <w:rPr>
          <w:sz w:val="20"/>
          <w:szCs w:val="20"/>
        </w:rPr>
        <w:t xml:space="preserve"> the following individuals held the ACM Council positions indicated: </w:t>
      </w:r>
    </w:p>
    <w:p w:rsidR="00786DBB" w:rsidRPr="0080112B" w:rsidRDefault="00786DBB" w:rsidP="00F81AD4">
      <w:pPr>
        <w:pStyle w:val="Default"/>
        <w:ind w:left="720"/>
        <w:rPr>
          <w:sz w:val="20"/>
          <w:szCs w:val="20"/>
        </w:rPr>
      </w:pPr>
      <w:r w:rsidRPr="0080112B">
        <w:rPr>
          <w:sz w:val="20"/>
          <w:szCs w:val="20"/>
        </w:rPr>
        <w:t xml:space="preserve"> </w:t>
      </w:r>
    </w:p>
    <w:p w:rsidR="00786DBB" w:rsidRPr="001C48B3" w:rsidRDefault="00786DBB" w:rsidP="00F81AD4">
      <w:pPr>
        <w:pStyle w:val="Default"/>
        <w:ind w:left="720"/>
        <w:rPr>
          <w:sz w:val="20"/>
          <w:szCs w:val="20"/>
        </w:rPr>
      </w:pPr>
      <w:r w:rsidRPr="001C48B3">
        <w:rPr>
          <w:sz w:val="20"/>
          <w:szCs w:val="20"/>
        </w:rPr>
        <w:t xml:space="preserve">Name    </w:t>
      </w:r>
      <w:r w:rsidRPr="001C48B3">
        <w:rPr>
          <w:sz w:val="20"/>
          <w:szCs w:val="20"/>
        </w:rPr>
        <w:tab/>
      </w:r>
      <w:r w:rsidRPr="001C48B3">
        <w:rPr>
          <w:sz w:val="20"/>
          <w:szCs w:val="20"/>
        </w:rPr>
        <w:tab/>
      </w:r>
      <w:r w:rsidRPr="001C48B3">
        <w:rPr>
          <w:sz w:val="20"/>
          <w:szCs w:val="20"/>
        </w:rPr>
        <w:tab/>
      </w:r>
      <w:r w:rsidRPr="001C48B3">
        <w:rPr>
          <w:sz w:val="20"/>
          <w:szCs w:val="20"/>
        </w:rPr>
        <w:tab/>
        <w:t xml:space="preserve">Position      </w:t>
      </w:r>
      <w:r w:rsidRPr="001C48B3">
        <w:rPr>
          <w:sz w:val="20"/>
          <w:szCs w:val="20"/>
        </w:rPr>
        <w:tab/>
      </w:r>
      <w:r w:rsidRPr="001C48B3">
        <w:rPr>
          <w:sz w:val="20"/>
          <w:szCs w:val="20"/>
        </w:rPr>
        <w:tab/>
      </w:r>
      <w:r w:rsidRPr="001C48B3">
        <w:rPr>
          <w:sz w:val="20"/>
          <w:szCs w:val="20"/>
        </w:rPr>
        <w:tab/>
      </w:r>
      <w:r w:rsidRPr="001C48B3">
        <w:rPr>
          <w:sz w:val="20"/>
          <w:szCs w:val="20"/>
        </w:rPr>
        <w:tab/>
        <w:t xml:space="preserve">Term End </w:t>
      </w:r>
    </w:p>
    <w:p w:rsidR="00786DBB" w:rsidRPr="00B727DA" w:rsidRDefault="00786DBB" w:rsidP="00F81AD4">
      <w:pPr>
        <w:pStyle w:val="Default"/>
        <w:ind w:left="720"/>
        <w:rPr>
          <w:sz w:val="20"/>
          <w:szCs w:val="20"/>
        </w:rPr>
      </w:pPr>
      <w:r>
        <w:rPr>
          <w:sz w:val="20"/>
          <w:szCs w:val="20"/>
        </w:rPr>
        <w:t>Patrick Madden</w:t>
      </w:r>
      <w:r w:rsidRPr="001C48B3">
        <w:rPr>
          <w:sz w:val="20"/>
          <w:szCs w:val="20"/>
        </w:rPr>
        <w:t xml:space="preserve">       </w:t>
      </w:r>
      <w:r w:rsidRPr="001C48B3">
        <w:rPr>
          <w:sz w:val="20"/>
          <w:szCs w:val="20"/>
        </w:rPr>
        <w:tab/>
      </w:r>
      <w:r w:rsidRPr="001C48B3">
        <w:rPr>
          <w:sz w:val="20"/>
          <w:szCs w:val="20"/>
        </w:rPr>
        <w:tab/>
      </w:r>
      <w:r w:rsidRPr="001C48B3">
        <w:rPr>
          <w:sz w:val="20"/>
          <w:szCs w:val="20"/>
        </w:rPr>
        <w:tab/>
        <w:t xml:space="preserve">SGB Chair     </w:t>
      </w:r>
      <w:r w:rsidRPr="001C48B3">
        <w:rPr>
          <w:sz w:val="20"/>
          <w:szCs w:val="20"/>
        </w:rPr>
        <w:tab/>
      </w:r>
      <w:r w:rsidRPr="001C48B3">
        <w:rPr>
          <w:sz w:val="20"/>
          <w:szCs w:val="20"/>
        </w:rPr>
        <w:tab/>
      </w:r>
      <w:r w:rsidRPr="001C48B3">
        <w:rPr>
          <w:sz w:val="20"/>
          <w:szCs w:val="20"/>
        </w:rPr>
        <w:tab/>
      </w:r>
      <w:r w:rsidRPr="001C48B3">
        <w:rPr>
          <w:sz w:val="20"/>
          <w:szCs w:val="20"/>
        </w:rPr>
        <w:tab/>
      </w:r>
      <w:r w:rsidRPr="00B727DA">
        <w:rPr>
          <w:sz w:val="20"/>
          <w:szCs w:val="20"/>
        </w:rPr>
        <w:t xml:space="preserve">July 1, 2016  </w:t>
      </w:r>
    </w:p>
    <w:p w:rsidR="00786DBB" w:rsidRPr="00B727DA" w:rsidRDefault="00786DBB" w:rsidP="00F81AD4">
      <w:pPr>
        <w:pStyle w:val="Default"/>
        <w:ind w:left="720"/>
        <w:rPr>
          <w:sz w:val="20"/>
          <w:szCs w:val="20"/>
        </w:rPr>
      </w:pPr>
      <w:r w:rsidRPr="00B727DA">
        <w:rPr>
          <w:sz w:val="20"/>
          <w:szCs w:val="20"/>
        </w:rPr>
        <w:t>Paul Beame</w:t>
      </w:r>
      <w:r w:rsidRPr="00B727DA">
        <w:rPr>
          <w:sz w:val="20"/>
          <w:szCs w:val="20"/>
        </w:rPr>
        <w:tab/>
        <w:t xml:space="preserve">   </w:t>
      </w:r>
      <w:r w:rsidRPr="00B727DA">
        <w:rPr>
          <w:sz w:val="20"/>
          <w:szCs w:val="20"/>
        </w:rPr>
        <w:tab/>
      </w:r>
      <w:r w:rsidRPr="00B727DA">
        <w:rPr>
          <w:sz w:val="20"/>
          <w:szCs w:val="20"/>
        </w:rPr>
        <w:tab/>
      </w:r>
      <w:r w:rsidRPr="00B727DA">
        <w:rPr>
          <w:sz w:val="20"/>
          <w:szCs w:val="20"/>
        </w:rPr>
        <w:tab/>
        <w:t xml:space="preserve">SGB Representative    </w:t>
      </w:r>
      <w:r w:rsidRPr="00B727DA">
        <w:rPr>
          <w:sz w:val="20"/>
          <w:szCs w:val="20"/>
        </w:rPr>
        <w:tab/>
      </w:r>
      <w:r w:rsidRPr="00B727DA">
        <w:rPr>
          <w:sz w:val="20"/>
          <w:szCs w:val="20"/>
        </w:rPr>
        <w:tab/>
      </w:r>
      <w:r w:rsidRPr="00B727DA">
        <w:rPr>
          <w:sz w:val="20"/>
          <w:szCs w:val="20"/>
        </w:rPr>
        <w:tab/>
        <w:t>July 1, 2016</w:t>
      </w:r>
    </w:p>
    <w:p w:rsidR="00786DBB" w:rsidRPr="00B727DA" w:rsidRDefault="00786DBB" w:rsidP="00F81AD4">
      <w:pPr>
        <w:pStyle w:val="Default"/>
        <w:ind w:left="720"/>
        <w:rPr>
          <w:sz w:val="20"/>
          <w:szCs w:val="20"/>
        </w:rPr>
      </w:pPr>
      <w:r w:rsidRPr="00B727DA">
        <w:rPr>
          <w:sz w:val="20"/>
          <w:szCs w:val="20"/>
        </w:rPr>
        <w:t xml:space="preserve">Barbara Boucher Owens   </w:t>
      </w:r>
      <w:r w:rsidRPr="00B727DA">
        <w:rPr>
          <w:sz w:val="20"/>
          <w:szCs w:val="20"/>
        </w:rPr>
        <w:tab/>
      </w:r>
      <w:r w:rsidRPr="00B727DA">
        <w:rPr>
          <w:sz w:val="20"/>
          <w:szCs w:val="20"/>
        </w:rPr>
        <w:tab/>
        <w:t xml:space="preserve">SGB Representative    </w:t>
      </w:r>
      <w:r w:rsidRPr="00B727DA">
        <w:rPr>
          <w:sz w:val="20"/>
          <w:szCs w:val="20"/>
        </w:rPr>
        <w:tab/>
      </w:r>
      <w:r w:rsidRPr="00B727DA">
        <w:rPr>
          <w:sz w:val="20"/>
          <w:szCs w:val="20"/>
        </w:rPr>
        <w:tab/>
      </w:r>
      <w:r w:rsidRPr="00B727DA">
        <w:rPr>
          <w:sz w:val="20"/>
          <w:szCs w:val="20"/>
        </w:rPr>
        <w:tab/>
        <w:t xml:space="preserve">July 1, 2016 </w:t>
      </w:r>
    </w:p>
    <w:p w:rsidR="00786DBB" w:rsidRPr="006222D6" w:rsidRDefault="006A47D8" w:rsidP="00F81AD4">
      <w:pPr>
        <w:pStyle w:val="Default"/>
        <w:ind w:left="720"/>
        <w:rPr>
          <w:sz w:val="20"/>
          <w:szCs w:val="20"/>
        </w:rPr>
      </w:pPr>
      <w:r>
        <w:rPr>
          <w:sz w:val="20"/>
          <w:szCs w:val="20"/>
        </w:rPr>
        <w:t>Jeanna Matthews</w:t>
      </w:r>
      <w:r w:rsidR="00786DBB" w:rsidRPr="00B727DA">
        <w:rPr>
          <w:sz w:val="20"/>
          <w:szCs w:val="20"/>
        </w:rPr>
        <w:tab/>
      </w:r>
      <w:r w:rsidR="00786DBB" w:rsidRPr="00B727DA">
        <w:rPr>
          <w:sz w:val="20"/>
          <w:szCs w:val="20"/>
        </w:rPr>
        <w:tab/>
      </w:r>
      <w:r w:rsidR="00786DBB" w:rsidRPr="00B727DA">
        <w:rPr>
          <w:sz w:val="20"/>
          <w:szCs w:val="20"/>
        </w:rPr>
        <w:tab/>
        <w:t>SGB Representative</w:t>
      </w:r>
      <w:r w:rsidR="00786DBB" w:rsidRPr="00B727DA">
        <w:rPr>
          <w:sz w:val="20"/>
          <w:szCs w:val="20"/>
        </w:rPr>
        <w:tab/>
      </w:r>
      <w:r w:rsidR="00786DBB" w:rsidRPr="00B727DA">
        <w:rPr>
          <w:sz w:val="20"/>
          <w:szCs w:val="20"/>
        </w:rPr>
        <w:tab/>
      </w:r>
      <w:r w:rsidR="00786DBB" w:rsidRPr="00B727DA">
        <w:rPr>
          <w:sz w:val="20"/>
          <w:szCs w:val="20"/>
        </w:rPr>
        <w:tab/>
        <w:t>Ju</w:t>
      </w:r>
      <w:r w:rsidR="002A2B5E">
        <w:rPr>
          <w:sz w:val="20"/>
          <w:szCs w:val="20"/>
        </w:rPr>
        <w:t>ly 1</w:t>
      </w:r>
      <w:r>
        <w:rPr>
          <w:sz w:val="20"/>
          <w:szCs w:val="20"/>
        </w:rPr>
        <w:t>, 2017</w:t>
      </w:r>
    </w:p>
    <w:p w:rsidR="00786DBB" w:rsidRPr="007C2575" w:rsidRDefault="00786DBB" w:rsidP="00F81AD4">
      <w:pPr>
        <w:pStyle w:val="Default"/>
        <w:ind w:left="720"/>
        <w:rPr>
          <w:rFonts w:ascii="Times New Roman" w:hAnsi="Times New Roman" w:cs="Times New Roman"/>
          <w:sz w:val="20"/>
          <w:szCs w:val="20"/>
        </w:rPr>
      </w:pPr>
      <w:r w:rsidRPr="007C2575">
        <w:rPr>
          <w:rFonts w:ascii="Times New Roman" w:hAnsi="Times New Roman" w:cs="Times New Roman"/>
          <w:sz w:val="20"/>
          <w:szCs w:val="20"/>
        </w:rPr>
        <w:t xml:space="preserve"> </w:t>
      </w:r>
    </w:p>
    <w:p w:rsidR="00786DBB" w:rsidRPr="007C2575" w:rsidRDefault="00786DBB" w:rsidP="00F81AD4">
      <w:pPr>
        <w:pStyle w:val="Default"/>
        <w:ind w:left="720"/>
        <w:rPr>
          <w:sz w:val="20"/>
          <w:szCs w:val="20"/>
        </w:rPr>
      </w:pPr>
      <w:r w:rsidRPr="007C2575">
        <w:rPr>
          <w:b/>
          <w:bCs/>
          <w:sz w:val="20"/>
          <w:szCs w:val="20"/>
        </w:rPr>
        <w:t xml:space="preserve">Standing Committees </w:t>
      </w:r>
    </w:p>
    <w:p w:rsidR="00786DBB" w:rsidRPr="007C2575" w:rsidRDefault="00786DBB" w:rsidP="00F81AD4">
      <w:pPr>
        <w:pStyle w:val="Default"/>
        <w:ind w:left="720"/>
        <w:rPr>
          <w:sz w:val="20"/>
          <w:szCs w:val="20"/>
        </w:rPr>
      </w:pPr>
      <w:r w:rsidRPr="007C2575">
        <w:rPr>
          <w:sz w:val="20"/>
          <w:szCs w:val="20"/>
        </w:rPr>
        <w:t xml:space="preserve"> </w:t>
      </w:r>
    </w:p>
    <w:p w:rsidR="00786DBB" w:rsidRDefault="00786DBB" w:rsidP="00F81AD4">
      <w:pPr>
        <w:pStyle w:val="Default"/>
        <w:ind w:left="720"/>
        <w:rPr>
          <w:sz w:val="20"/>
          <w:szCs w:val="20"/>
        </w:rPr>
      </w:pPr>
      <w:r w:rsidRPr="00822A97">
        <w:rPr>
          <w:sz w:val="20"/>
          <w:szCs w:val="20"/>
        </w:rPr>
        <w:t xml:space="preserve">The SGB is responsible for the oversight of the Federated Computing Research Conference Steering Committee currently chaired by </w:t>
      </w:r>
      <w:r w:rsidR="006A47D8">
        <w:rPr>
          <w:sz w:val="20"/>
          <w:szCs w:val="20"/>
        </w:rPr>
        <w:t>Rajiv Gupta</w:t>
      </w:r>
      <w:r w:rsidRPr="00822A97">
        <w:rPr>
          <w:sz w:val="20"/>
          <w:szCs w:val="20"/>
        </w:rPr>
        <w:t xml:space="preserve">. </w:t>
      </w:r>
      <w:r w:rsidRPr="006A47D8">
        <w:rPr>
          <w:sz w:val="20"/>
          <w:szCs w:val="20"/>
        </w:rPr>
        <w:t xml:space="preserve">Past Chairs </w:t>
      </w:r>
      <w:r w:rsidR="006A47D8" w:rsidRPr="006A47D8">
        <w:rPr>
          <w:sz w:val="20"/>
          <w:szCs w:val="20"/>
        </w:rPr>
        <w:t>Dean</w:t>
      </w:r>
      <w:r w:rsidR="006A47D8">
        <w:rPr>
          <w:sz w:val="20"/>
          <w:szCs w:val="20"/>
        </w:rPr>
        <w:t xml:space="preserve"> </w:t>
      </w:r>
      <w:proofErr w:type="spellStart"/>
      <w:r w:rsidR="006A47D8" w:rsidRPr="006A47D8">
        <w:rPr>
          <w:sz w:val="20"/>
          <w:szCs w:val="20"/>
        </w:rPr>
        <w:t>Tullsen</w:t>
      </w:r>
      <w:proofErr w:type="spellEnd"/>
      <w:r w:rsidR="006A47D8" w:rsidRPr="006A47D8">
        <w:rPr>
          <w:sz w:val="20"/>
          <w:szCs w:val="20"/>
        </w:rPr>
        <w:t xml:space="preserve">, </w:t>
      </w:r>
      <w:r w:rsidRPr="006A47D8">
        <w:rPr>
          <w:sz w:val="20"/>
          <w:szCs w:val="20"/>
        </w:rPr>
        <w:t xml:space="preserve">Barbara Ryder and Daniel </w:t>
      </w:r>
      <w:proofErr w:type="spellStart"/>
      <w:r w:rsidRPr="006A47D8">
        <w:rPr>
          <w:sz w:val="20"/>
          <w:szCs w:val="20"/>
        </w:rPr>
        <w:t>Menasce</w:t>
      </w:r>
      <w:proofErr w:type="spellEnd"/>
      <w:r w:rsidRPr="006A47D8">
        <w:rPr>
          <w:sz w:val="20"/>
          <w:szCs w:val="20"/>
        </w:rPr>
        <w:t xml:space="preserve"> also serve on this committee.</w:t>
      </w:r>
      <w:r w:rsidRPr="00822A97">
        <w:rPr>
          <w:sz w:val="20"/>
          <w:szCs w:val="20"/>
        </w:rPr>
        <w:t xml:space="preserve">  </w:t>
      </w:r>
    </w:p>
    <w:p w:rsidR="00786DBB" w:rsidRPr="005E437C" w:rsidRDefault="00786DBB" w:rsidP="00F81AD4">
      <w:pPr>
        <w:pStyle w:val="Default"/>
        <w:ind w:left="720"/>
        <w:rPr>
          <w:rFonts w:ascii="Times" w:hAnsi="Times" w:cs="Times"/>
          <w:sz w:val="20"/>
          <w:szCs w:val="20"/>
        </w:rPr>
      </w:pPr>
    </w:p>
    <w:p w:rsidR="00786DBB" w:rsidRPr="00F81AD4" w:rsidRDefault="00786DBB" w:rsidP="00F81AD4">
      <w:pPr>
        <w:pStyle w:val="Default"/>
        <w:ind w:left="720"/>
        <w:rPr>
          <w:sz w:val="20"/>
          <w:szCs w:val="20"/>
        </w:rPr>
      </w:pPr>
      <w:r w:rsidRPr="00F81AD4">
        <w:rPr>
          <w:b/>
          <w:bCs/>
          <w:sz w:val="20"/>
          <w:szCs w:val="20"/>
        </w:rPr>
        <w:t xml:space="preserve">Significant SGB actions </w:t>
      </w:r>
    </w:p>
    <w:p w:rsidR="00786DBB" w:rsidRPr="00F81AD4" w:rsidRDefault="00786DBB" w:rsidP="00F81AD4">
      <w:pPr>
        <w:pStyle w:val="Default"/>
        <w:ind w:left="720"/>
        <w:rPr>
          <w:sz w:val="20"/>
          <w:szCs w:val="20"/>
          <w:highlight w:val="yellow"/>
        </w:rPr>
      </w:pPr>
      <w:r w:rsidRPr="00F81AD4">
        <w:rPr>
          <w:b/>
          <w:bCs/>
          <w:sz w:val="20"/>
          <w:szCs w:val="20"/>
        </w:rPr>
        <w:t xml:space="preserve"> </w:t>
      </w:r>
    </w:p>
    <w:p w:rsidR="00112A75" w:rsidRPr="00F81AD4" w:rsidRDefault="00786DBB" w:rsidP="00F81AD4">
      <w:pPr>
        <w:pStyle w:val="NoSpacing"/>
        <w:ind w:left="720"/>
        <w:rPr>
          <w:rFonts w:ascii="Arial" w:hAnsi="Arial" w:cs="Arial"/>
          <w:b/>
          <w:sz w:val="20"/>
          <w:szCs w:val="20"/>
        </w:rPr>
      </w:pPr>
      <w:r w:rsidRPr="00F81AD4">
        <w:rPr>
          <w:rFonts w:ascii="Arial" w:hAnsi="Arial" w:cs="Arial"/>
          <w:b/>
          <w:sz w:val="20"/>
          <w:szCs w:val="20"/>
        </w:rPr>
        <w:t>ACM SIG Structure</w:t>
      </w:r>
    </w:p>
    <w:p w:rsidR="00112A75" w:rsidRPr="00F81AD4" w:rsidRDefault="00112A75" w:rsidP="00F81AD4">
      <w:pPr>
        <w:pStyle w:val="NoSpacing"/>
        <w:ind w:left="720"/>
        <w:rPr>
          <w:rFonts w:ascii="Arial" w:hAnsi="Arial" w:cs="Arial"/>
          <w:sz w:val="20"/>
          <w:szCs w:val="20"/>
        </w:rPr>
      </w:pPr>
      <w:r w:rsidRPr="00F81AD4">
        <w:rPr>
          <w:rFonts w:ascii="Arial" w:hAnsi="Arial" w:cs="Arial"/>
          <w:sz w:val="20"/>
          <w:szCs w:val="20"/>
        </w:rPr>
        <w:t>Patrick Madden presented a follow-up on the continuing discussion</w:t>
      </w:r>
      <w:r w:rsidRPr="00F81AD4">
        <w:rPr>
          <w:rFonts w:ascii="Arial" w:hAnsi="Arial" w:cs="Arial"/>
          <w:sz w:val="20"/>
          <w:szCs w:val="20"/>
        </w:rPr>
        <w:t xml:space="preserve"> and</w:t>
      </w:r>
      <w:r w:rsidRPr="00F81AD4">
        <w:rPr>
          <w:rFonts w:ascii="Arial" w:hAnsi="Arial" w:cs="Arial"/>
          <w:sz w:val="20"/>
          <w:szCs w:val="20"/>
        </w:rPr>
        <w:t xml:space="preserve"> efforts to explore ideas on the value of the SIG Structure and to ask key questions. He gave a review for the new SIG Chairs. The ACM leadership sponsored a retreat where they looked at a number of things, the structure of the SIGs being one of them.  As a result, a task force was created.  The group worked together about a year ago and came up with a draft of a re-rendering of how we define SIGs. There were key questions although this is an ongoing process, with more work to be done.</w:t>
      </w:r>
    </w:p>
    <w:p w:rsidR="00112A75" w:rsidRPr="00F81AD4" w:rsidRDefault="00112A75" w:rsidP="00F81AD4">
      <w:pPr>
        <w:pStyle w:val="NoSpacing"/>
        <w:ind w:left="720"/>
        <w:rPr>
          <w:rFonts w:ascii="Arial" w:hAnsi="Arial" w:cs="Arial"/>
          <w:sz w:val="20"/>
          <w:szCs w:val="20"/>
        </w:rPr>
      </w:pPr>
    </w:p>
    <w:p w:rsidR="00112A75" w:rsidRPr="00F81AD4" w:rsidRDefault="00112A75" w:rsidP="00F81AD4">
      <w:pPr>
        <w:pStyle w:val="NoSpacing"/>
        <w:ind w:left="720"/>
        <w:rPr>
          <w:rFonts w:ascii="Arial" w:hAnsi="Arial" w:cs="Arial"/>
          <w:sz w:val="20"/>
          <w:szCs w:val="20"/>
        </w:rPr>
      </w:pPr>
      <w:r w:rsidRPr="00F81AD4">
        <w:rPr>
          <w:rFonts w:ascii="Arial" w:hAnsi="Arial" w:cs="Arial"/>
          <w:sz w:val="20"/>
          <w:szCs w:val="20"/>
        </w:rPr>
        <w:t xml:space="preserve">Madden indicated that an SGB EC task force would be formed to continue this work. </w:t>
      </w:r>
      <w:r w:rsidR="00FC7DEA" w:rsidRPr="00F81AD4">
        <w:rPr>
          <w:rFonts w:ascii="Arial" w:hAnsi="Arial" w:cs="Arial"/>
          <w:sz w:val="20"/>
          <w:szCs w:val="20"/>
        </w:rPr>
        <w:t xml:space="preserve">It was decided that the SIG structure would remain with 2 differences: viability reviews would now be the responsibility of the SGB EC with reports to the </w:t>
      </w:r>
      <w:proofErr w:type="gramStart"/>
      <w:r w:rsidR="00FC7DEA" w:rsidRPr="00F81AD4">
        <w:rPr>
          <w:rFonts w:ascii="Arial" w:hAnsi="Arial" w:cs="Arial"/>
          <w:sz w:val="20"/>
          <w:szCs w:val="20"/>
        </w:rPr>
        <w:t>SGB  and</w:t>
      </w:r>
      <w:proofErr w:type="gramEnd"/>
      <w:r w:rsidR="00FC7DEA" w:rsidRPr="00F81AD4">
        <w:rPr>
          <w:rFonts w:ascii="Arial" w:hAnsi="Arial" w:cs="Arial"/>
          <w:sz w:val="20"/>
          <w:szCs w:val="20"/>
        </w:rPr>
        <w:t xml:space="preserve"> emerging interests groups would be established. </w:t>
      </w:r>
    </w:p>
    <w:p w:rsidR="00FC7DEA" w:rsidRPr="00F81AD4" w:rsidRDefault="00FC7DEA" w:rsidP="00F81AD4">
      <w:pPr>
        <w:pStyle w:val="NoSpacing"/>
        <w:ind w:left="720"/>
        <w:rPr>
          <w:rFonts w:ascii="Arial" w:hAnsi="Arial" w:cs="Arial"/>
          <w:sz w:val="20"/>
          <w:szCs w:val="20"/>
        </w:rPr>
      </w:pPr>
    </w:p>
    <w:p w:rsidR="00112A75" w:rsidRPr="00F81AD4" w:rsidRDefault="00112A75" w:rsidP="00F81AD4">
      <w:pPr>
        <w:pStyle w:val="NoSpacing"/>
        <w:ind w:left="720"/>
        <w:rPr>
          <w:rFonts w:ascii="Arial" w:hAnsi="Arial" w:cs="Arial"/>
          <w:b/>
          <w:sz w:val="20"/>
          <w:szCs w:val="20"/>
        </w:rPr>
      </w:pPr>
      <w:r w:rsidRPr="00F81AD4">
        <w:rPr>
          <w:rFonts w:ascii="Arial" w:hAnsi="Arial" w:cs="Arial"/>
          <w:b/>
          <w:sz w:val="20"/>
          <w:szCs w:val="20"/>
        </w:rPr>
        <w:t>Emerging Interest Groups</w:t>
      </w:r>
    </w:p>
    <w:p w:rsidR="00112A75" w:rsidRPr="00F81AD4" w:rsidRDefault="00112A75" w:rsidP="00F81AD4">
      <w:pPr>
        <w:pStyle w:val="NoSpacing"/>
        <w:ind w:left="720"/>
        <w:rPr>
          <w:rFonts w:ascii="Arial" w:hAnsi="Arial" w:cs="Arial"/>
          <w:sz w:val="20"/>
          <w:szCs w:val="20"/>
        </w:rPr>
      </w:pPr>
      <w:r w:rsidRPr="00F81AD4">
        <w:rPr>
          <w:rFonts w:ascii="Arial" w:hAnsi="Arial" w:cs="Arial"/>
          <w:sz w:val="20"/>
          <w:szCs w:val="20"/>
        </w:rPr>
        <w:t>The SGB accept</w:t>
      </w:r>
      <w:r w:rsidRPr="00F81AD4">
        <w:rPr>
          <w:rFonts w:ascii="Arial" w:hAnsi="Arial" w:cs="Arial"/>
          <w:sz w:val="20"/>
          <w:szCs w:val="20"/>
        </w:rPr>
        <w:t xml:space="preserve">ed </w:t>
      </w:r>
      <w:r w:rsidRPr="00F81AD4">
        <w:rPr>
          <w:rFonts w:ascii="Arial" w:hAnsi="Arial" w:cs="Arial"/>
          <w:sz w:val="20"/>
          <w:szCs w:val="20"/>
        </w:rPr>
        <w:t xml:space="preserve">the recommendations of the </w:t>
      </w:r>
      <w:r w:rsidRPr="00F81AD4">
        <w:rPr>
          <w:rFonts w:ascii="Arial" w:hAnsi="Arial" w:cs="Arial"/>
          <w:sz w:val="20"/>
          <w:szCs w:val="20"/>
        </w:rPr>
        <w:t xml:space="preserve">SIG Structure </w:t>
      </w:r>
      <w:r w:rsidRPr="00F81AD4">
        <w:rPr>
          <w:rFonts w:ascii="Arial" w:hAnsi="Arial" w:cs="Arial"/>
          <w:sz w:val="20"/>
          <w:szCs w:val="20"/>
        </w:rPr>
        <w:t xml:space="preserve">TF on </w:t>
      </w:r>
      <w:r w:rsidRPr="00F81AD4">
        <w:rPr>
          <w:rFonts w:ascii="Arial" w:hAnsi="Arial" w:cs="Arial"/>
          <w:sz w:val="20"/>
          <w:szCs w:val="20"/>
        </w:rPr>
        <w:t xml:space="preserve">the </w:t>
      </w:r>
      <w:r w:rsidRPr="00F81AD4">
        <w:rPr>
          <w:rFonts w:ascii="Arial" w:hAnsi="Arial" w:cs="Arial"/>
          <w:sz w:val="20"/>
          <w:szCs w:val="20"/>
        </w:rPr>
        <w:t>establishment of Emerging Interest Groups. Proposals for Emerging Interest Groups will be announced to all SIGs. Emerging Interest Groups will only be established after consultation with related SIGs. Emerging Interest Groups shall be established with a definitive term that is renewable. Operational rules will be established by the SGB EC</w:t>
      </w:r>
    </w:p>
    <w:p w:rsidR="00112A75" w:rsidRPr="00F81AD4" w:rsidRDefault="00112A75" w:rsidP="00F81AD4">
      <w:pPr>
        <w:pStyle w:val="NoSpacing"/>
        <w:ind w:left="720"/>
        <w:rPr>
          <w:rFonts w:ascii="Arial" w:hAnsi="Arial" w:cs="Arial"/>
          <w:sz w:val="20"/>
          <w:szCs w:val="20"/>
        </w:rPr>
      </w:pPr>
    </w:p>
    <w:p w:rsidR="00786DBB" w:rsidRPr="00F81AD4" w:rsidRDefault="00112A75" w:rsidP="00F81AD4">
      <w:pPr>
        <w:pStyle w:val="Default"/>
        <w:ind w:left="720"/>
        <w:rPr>
          <w:b/>
          <w:sz w:val="20"/>
          <w:szCs w:val="20"/>
        </w:rPr>
      </w:pPr>
      <w:r w:rsidRPr="00F81AD4">
        <w:rPr>
          <w:b/>
          <w:sz w:val="20"/>
          <w:szCs w:val="20"/>
        </w:rPr>
        <w:t>Viability Reviews</w:t>
      </w:r>
    </w:p>
    <w:p w:rsidR="00112A75" w:rsidRPr="00F81AD4" w:rsidRDefault="00112A75" w:rsidP="00F81AD4">
      <w:pPr>
        <w:pStyle w:val="Default"/>
        <w:ind w:left="720"/>
        <w:rPr>
          <w:sz w:val="20"/>
          <w:szCs w:val="20"/>
        </w:rPr>
      </w:pPr>
      <w:r w:rsidRPr="00F81AD4">
        <w:rPr>
          <w:sz w:val="20"/>
          <w:szCs w:val="20"/>
        </w:rPr>
        <w:t xml:space="preserve">The SGB agreed that change was needed with regard to viability reviews. They voted to allow the SGB EC to make decisions regarding viability and to change the process and base viability on the mission of the SIG with reports on the results presented to the SGB. </w:t>
      </w:r>
    </w:p>
    <w:p w:rsidR="00786DBB" w:rsidRPr="00945737" w:rsidRDefault="00786DBB" w:rsidP="00F81AD4">
      <w:pPr>
        <w:pStyle w:val="Default"/>
        <w:ind w:left="720"/>
        <w:rPr>
          <w:sz w:val="20"/>
          <w:szCs w:val="20"/>
          <w:highlight w:val="yellow"/>
        </w:rPr>
      </w:pPr>
    </w:p>
    <w:p w:rsidR="00786DBB" w:rsidRPr="00AE073E" w:rsidRDefault="00786DBB" w:rsidP="00F81AD4">
      <w:pPr>
        <w:pStyle w:val="Default"/>
        <w:ind w:left="720"/>
        <w:rPr>
          <w:sz w:val="20"/>
          <w:szCs w:val="20"/>
        </w:rPr>
      </w:pPr>
      <w:r w:rsidRPr="00AE073E">
        <w:rPr>
          <w:b/>
          <w:bCs/>
          <w:sz w:val="20"/>
          <w:szCs w:val="20"/>
        </w:rPr>
        <w:t xml:space="preserve">Miscellaneous Appointments </w:t>
      </w:r>
    </w:p>
    <w:p w:rsidR="00786DBB" w:rsidRDefault="00786DBB" w:rsidP="00F81AD4">
      <w:pPr>
        <w:pStyle w:val="Default"/>
        <w:ind w:left="720"/>
        <w:rPr>
          <w:sz w:val="20"/>
          <w:szCs w:val="20"/>
        </w:rPr>
      </w:pPr>
      <w:r w:rsidRPr="00AE073E">
        <w:rPr>
          <w:sz w:val="20"/>
          <w:szCs w:val="20"/>
        </w:rPr>
        <w:t xml:space="preserve">SIG leaders appointed as committee liaisons: </w:t>
      </w:r>
    </w:p>
    <w:p w:rsidR="00786DBB" w:rsidRDefault="00786DBB" w:rsidP="00F81AD4">
      <w:pPr>
        <w:pStyle w:val="Default"/>
        <w:ind w:left="720"/>
        <w:rPr>
          <w:color w:val="FF0000"/>
          <w:sz w:val="20"/>
          <w:szCs w:val="20"/>
        </w:rPr>
      </w:pPr>
    </w:p>
    <w:p w:rsidR="00786DBB" w:rsidRPr="00AE073E" w:rsidRDefault="00786DBB" w:rsidP="00F81AD4">
      <w:pPr>
        <w:pStyle w:val="Default"/>
        <w:ind w:left="720"/>
        <w:rPr>
          <w:sz w:val="20"/>
          <w:szCs w:val="20"/>
        </w:rPr>
      </w:pPr>
      <w:r w:rsidRPr="00AE073E">
        <w:rPr>
          <w:sz w:val="20"/>
          <w:szCs w:val="20"/>
        </w:rPr>
        <w:t xml:space="preserve">Name     </w:t>
      </w:r>
      <w:r w:rsidRPr="00AE073E">
        <w:rPr>
          <w:sz w:val="20"/>
          <w:szCs w:val="20"/>
        </w:rPr>
        <w:tab/>
      </w:r>
      <w:r w:rsidRPr="00AE073E">
        <w:rPr>
          <w:sz w:val="20"/>
          <w:szCs w:val="20"/>
        </w:rPr>
        <w:tab/>
      </w:r>
      <w:r w:rsidRPr="00AE073E">
        <w:rPr>
          <w:sz w:val="20"/>
          <w:szCs w:val="20"/>
        </w:rPr>
        <w:tab/>
      </w:r>
      <w:r w:rsidRPr="00AE073E">
        <w:rPr>
          <w:sz w:val="20"/>
          <w:szCs w:val="20"/>
        </w:rPr>
        <w:tab/>
        <w:t xml:space="preserve">Position      </w:t>
      </w:r>
      <w:r w:rsidRPr="00AE073E">
        <w:rPr>
          <w:sz w:val="20"/>
          <w:szCs w:val="20"/>
        </w:rPr>
        <w:tab/>
      </w:r>
      <w:r w:rsidRPr="00AE073E">
        <w:rPr>
          <w:sz w:val="20"/>
          <w:szCs w:val="20"/>
        </w:rPr>
        <w:tab/>
      </w:r>
      <w:r w:rsidRPr="00AE073E">
        <w:rPr>
          <w:sz w:val="20"/>
          <w:szCs w:val="20"/>
        </w:rPr>
        <w:tab/>
      </w:r>
      <w:r w:rsidRPr="00AE073E">
        <w:rPr>
          <w:sz w:val="20"/>
          <w:szCs w:val="20"/>
        </w:rPr>
        <w:tab/>
        <w:t xml:space="preserve">Term End </w:t>
      </w:r>
    </w:p>
    <w:p w:rsidR="00786DBB" w:rsidRPr="002A2B5E" w:rsidRDefault="00786DBB" w:rsidP="00F81AD4">
      <w:pPr>
        <w:pStyle w:val="Default"/>
        <w:ind w:left="720"/>
        <w:rPr>
          <w:sz w:val="20"/>
          <w:szCs w:val="20"/>
        </w:rPr>
      </w:pPr>
      <w:r w:rsidRPr="002A2B5E">
        <w:rPr>
          <w:sz w:val="20"/>
          <w:szCs w:val="20"/>
        </w:rPr>
        <w:t>Yannis Ioannidis</w:t>
      </w:r>
      <w:r w:rsidRPr="002A2B5E">
        <w:rPr>
          <w:sz w:val="20"/>
          <w:szCs w:val="20"/>
        </w:rPr>
        <w:tab/>
        <w:t xml:space="preserve">          </w:t>
      </w:r>
      <w:r w:rsidRPr="002A2B5E">
        <w:rPr>
          <w:sz w:val="20"/>
          <w:szCs w:val="20"/>
        </w:rPr>
        <w:tab/>
      </w:r>
      <w:r w:rsidRPr="002A2B5E">
        <w:rPr>
          <w:sz w:val="20"/>
          <w:szCs w:val="20"/>
        </w:rPr>
        <w:tab/>
        <w:t xml:space="preserve">Publications Board Liaison   </w:t>
      </w:r>
      <w:r w:rsidRPr="002A2B5E">
        <w:rPr>
          <w:sz w:val="20"/>
          <w:szCs w:val="20"/>
        </w:rPr>
        <w:tab/>
      </w:r>
      <w:r w:rsidRPr="002A2B5E">
        <w:rPr>
          <w:sz w:val="20"/>
          <w:szCs w:val="20"/>
        </w:rPr>
        <w:tab/>
        <w:t>July 1, 201</w:t>
      </w:r>
      <w:r w:rsidR="002A2B5E" w:rsidRPr="002A2B5E">
        <w:rPr>
          <w:sz w:val="20"/>
          <w:szCs w:val="20"/>
        </w:rPr>
        <w:t>7</w:t>
      </w:r>
      <w:r w:rsidRPr="002A2B5E">
        <w:rPr>
          <w:sz w:val="20"/>
          <w:szCs w:val="20"/>
        </w:rPr>
        <w:t xml:space="preserve"> </w:t>
      </w:r>
    </w:p>
    <w:p w:rsidR="00786DBB" w:rsidRPr="00F13A38" w:rsidRDefault="006A47D8" w:rsidP="00F81AD4">
      <w:pPr>
        <w:pStyle w:val="Default"/>
        <w:ind w:left="720"/>
        <w:rPr>
          <w:sz w:val="20"/>
          <w:szCs w:val="20"/>
        </w:rPr>
      </w:pPr>
      <w:r>
        <w:rPr>
          <w:sz w:val="20"/>
          <w:szCs w:val="20"/>
        </w:rPr>
        <w:t>Rajiv Gupta</w:t>
      </w:r>
      <w:r w:rsidR="00786DBB" w:rsidRPr="00F13A38">
        <w:rPr>
          <w:sz w:val="20"/>
          <w:szCs w:val="20"/>
        </w:rPr>
        <w:t xml:space="preserve">                </w:t>
      </w:r>
      <w:r w:rsidR="00786DBB" w:rsidRPr="00F13A38">
        <w:rPr>
          <w:sz w:val="20"/>
          <w:szCs w:val="20"/>
        </w:rPr>
        <w:tab/>
      </w:r>
      <w:r w:rsidR="00786DBB" w:rsidRPr="00F13A38">
        <w:rPr>
          <w:sz w:val="20"/>
          <w:szCs w:val="20"/>
        </w:rPr>
        <w:tab/>
      </w:r>
      <w:r w:rsidR="00786DBB" w:rsidRPr="00F13A38">
        <w:rPr>
          <w:sz w:val="20"/>
          <w:szCs w:val="20"/>
        </w:rPr>
        <w:tab/>
        <w:t xml:space="preserve">FCRC Steering Comm. Chair   </w:t>
      </w:r>
      <w:r w:rsidR="00786DBB" w:rsidRPr="00F13A38">
        <w:rPr>
          <w:sz w:val="20"/>
          <w:szCs w:val="20"/>
        </w:rPr>
        <w:tab/>
      </w:r>
      <w:r w:rsidR="00786DBB" w:rsidRPr="00F13A38">
        <w:rPr>
          <w:sz w:val="20"/>
          <w:szCs w:val="20"/>
        </w:rPr>
        <w:tab/>
        <w:t>July 1, 201</w:t>
      </w:r>
      <w:r w:rsidR="002A2B5E">
        <w:rPr>
          <w:sz w:val="20"/>
          <w:szCs w:val="20"/>
        </w:rPr>
        <w:t>9</w:t>
      </w:r>
      <w:r w:rsidR="00786DBB" w:rsidRPr="00F13A38">
        <w:rPr>
          <w:sz w:val="20"/>
          <w:szCs w:val="20"/>
        </w:rPr>
        <w:t xml:space="preserve"> </w:t>
      </w:r>
    </w:p>
    <w:p w:rsidR="00786DBB" w:rsidRPr="00F13A38" w:rsidRDefault="00786DBB" w:rsidP="00F81AD4">
      <w:pPr>
        <w:pStyle w:val="Default"/>
        <w:ind w:left="720"/>
        <w:rPr>
          <w:sz w:val="20"/>
          <w:szCs w:val="20"/>
        </w:rPr>
      </w:pPr>
      <w:r w:rsidRPr="00F13A38">
        <w:rPr>
          <w:sz w:val="20"/>
          <w:szCs w:val="20"/>
        </w:rPr>
        <w:t xml:space="preserve">Tao Xie     </w:t>
      </w:r>
      <w:r w:rsidRPr="00F13A38">
        <w:rPr>
          <w:sz w:val="20"/>
          <w:szCs w:val="20"/>
        </w:rPr>
        <w:tab/>
      </w:r>
      <w:r w:rsidRPr="00F13A38">
        <w:rPr>
          <w:sz w:val="20"/>
          <w:szCs w:val="20"/>
        </w:rPr>
        <w:tab/>
      </w:r>
      <w:r w:rsidRPr="00F13A38">
        <w:rPr>
          <w:sz w:val="20"/>
          <w:szCs w:val="20"/>
        </w:rPr>
        <w:tab/>
      </w:r>
      <w:r w:rsidRPr="00F13A38">
        <w:rPr>
          <w:sz w:val="20"/>
          <w:szCs w:val="20"/>
        </w:rPr>
        <w:tab/>
        <w:t xml:space="preserve">History Committee Liaison   </w:t>
      </w:r>
      <w:r w:rsidRPr="00F13A38">
        <w:rPr>
          <w:sz w:val="20"/>
          <w:szCs w:val="20"/>
        </w:rPr>
        <w:tab/>
      </w:r>
      <w:r w:rsidRPr="00F13A38">
        <w:rPr>
          <w:sz w:val="20"/>
          <w:szCs w:val="20"/>
        </w:rPr>
        <w:tab/>
        <w:t>July 1, 201</w:t>
      </w:r>
      <w:r w:rsidR="002A2B5E">
        <w:rPr>
          <w:sz w:val="20"/>
          <w:szCs w:val="20"/>
        </w:rPr>
        <w:t>7</w:t>
      </w:r>
      <w:r w:rsidRPr="00F13A38">
        <w:rPr>
          <w:sz w:val="20"/>
          <w:szCs w:val="20"/>
        </w:rPr>
        <w:t xml:space="preserve"> </w:t>
      </w:r>
    </w:p>
    <w:p w:rsidR="00786DBB" w:rsidRPr="00EA06BD" w:rsidRDefault="00786DBB" w:rsidP="00F81AD4">
      <w:pPr>
        <w:pStyle w:val="Default"/>
        <w:ind w:left="720"/>
        <w:rPr>
          <w:sz w:val="20"/>
          <w:szCs w:val="20"/>
        </w:rPr>
      </w:pPr>
      <w:r w:rsidRPr="00B06392">
        <w:rPr>
          <w:sz w:val="20"/>
          <w:szCs w:val="20"/>
        </w:rPr>
        <w:lastRenderedPageBreak/>
        <w:t xml:space="preserve">Flo Appel    </w:t>
      </w:r>
      <w:r w:rsidRPr="00B06392">
        <w:rPr>
          <w:sz w:val="20"/>
          <w:szCs w:val="20"/>
        </w:rPr>
        <w:tab/>
      </w:r>
      <w:r w:rsidRPr="00B06392">
        <w:rPr>
          <w:sz w:val="20"/>
          <w:szCs w:val="20"/>
        </w:rPr>
        <w:tab/>
      </w:r>
      <w:r w:rsidRPr="00B06392">
        <w:rPr>
          <w:sz w:val="20"/>
          <w:szCs w:val="20"/>
        </w:rPr>
        <w:tab/>
      </w:r>
      <w:r w:rsidRPr="00B06392">
        <w:rPr>
          <w:sz w:val="20"/>
          <w:szCs w:val="20"/>
        </w:rPr>
        <w:tab/>
        <w:t xml:space="preserve">USACM Liaison     </w:t>
      </w:r>
      <w:r w:rsidRPr="00B06392">
        <w:rPr>
          <w:sz w:val="20"/>
          <w:szCs w:val="20"/>
        </w:rPr>
        <w:tab/>
      </w:r>
      <w:r w:rsidRPr="00B06392">
        <w:rPr>
          <w:sz w:val="20"/>
          <w:szCs w:val="20"/>
        </w:rPr>
        <w:tab/>
      </w:r>
      <w:r w:rsidRPr="00B06392">
        <w:rPr>
          <w:sz w:val="20"/>
          <w:szCs w:val="20"/>
        </w:rPr>
        <w:tab/>
      </w:r>
      <w:r w:rsidRPr="00EA06BD">
        <w:rPr>
          <w:sz w:val="20"/>
          <w:szCs w:val="20"/>
        </w:rPr>
        <w:t xml:space="preserve">July 1, </w:t>
      </w:r>
      <w:r w:rsidR="00EA06BD" w:rsidRPr="00EA06BD">
        <w:rPr>
          <w:sz w:val="20"/>
          <w:szCs w:val="20"/>
        </w:rPr>
        <w:t>2017</w:t>
      </w:r>
    </w:p>
    <w:p w:rsidR="00786DBB" w:rsidRPr="00EA06BD" w:rsidRDefault="00786DBB" w:rsidP="00F81AD4">
      <w:pPr>
        <w:pStyle w:val="Default"/>
        <w:ind w:left="720"/>
        <w:rPr>
          <w:sz w:val="20"/>
          <w:szCs w:val="20"/>
        </w:rPr>
      </w:pPr>
      <w:r w:rsidRPr="00EA06BD">
        <w:rPr>
          <w:sz w:val="20"/>
          <w:szCs w:val="20"/>
        </w:rPr>
        <w:t xml:space="preserve">Jeanna Matthews   </w:t>
      </w:r>
      <w:r w:rsidRPr="00EA06BD">
        <w:rPr>
          <w:sz w:val="20"/>
          <w:szCs w:val="20"/>
        </w:rPr>
        <w:tab/>
      </w:r>
      <w:r w:rsidRPr="00EA06BD">
        <w:rPr>
          <w:sz w:val="20"/>
          <w:szCs w:val="20"/>
        </w:rPr>
        <w:tab/>
      </w:r>
      <w:r w:rsidRPr="00EA06BD">
        <w:rPr>
          <w:sz w:val="20"/>
          <w:szCs w:val="20"/>
        </w:rPr>
        <w:tab/>
        <w:t xml:space="preserve">USACM Liaison     </w:t>
      </w:r>
      <w:r w:rsidRPr="00EA06BD">
        <w:rPr>
          <w:sz w:val="20"/>
          <w:szCs w:val="20"/>
        </w:rPr>
        <w:tab/>
      </w:r>
      <w:r w:rsidRPr="00EA06BD">
        <w:rPr>
          <w:sz w:val="20"/>
          <w:szCs w:val="20"/>
        </w:rPr>
        <w:tab/>
      </w:r>
      <w:r w:rsidRPr="00EA06BD">
        <w:rPr>
          <w:sz w:val="20"/>
          <w:szCs w:val="20"/>
        </w:rPr>
        <w:tab/>
        <w:t xml:space="preserve">July 1, </w:t>
      </w:r>
      <w:r w:rsidR="00EA06BD" w:rsidRPr="00EA06BD">
        <w:rPr>
          <w:sz w:val="20"/>
          <w:szCs w:val="20"/>
        </w:rPr>
        <w:t>2017</w:t>
      </w:r>
    </w:p>
    <w:p w:rsidR="00786DBB" w:rsidRPr="00AE073E" w:rsidRDefault="00786DBB" w:rsidP="00F81AD4">
      <w:pPr>
        <w:pStyle w:val="Default"/>
        <w:ind w:left="720"/>
        <w:rPr>
          <w:sz w:val="20"/>
          <w:szCs w:val="20"/>
        </w:rPr>
      </w:pPr>
      <w:r w:rsidRPr="00EA06BD">
        <w:rPr>
          <w:sz w:val="20"/>
          <w:szCs w:val="20"/>
        </w:rPr>
        <w:t xml:space="preserve">Pradip Bose    </w:t>
      </w:r>
      <w:r w:rsidRPr="00EA06BD">
        <w:rPr>
          <w:sz w:val="20"/>
          <w:szCs w:val="20"/>
        </w:rPr>
        <w:tab/>
      </w:r>
      <w:r w:rsidRPr="00EA06BD">
        <w:rPr>
          <w:sz w:val="20"/>
          <w:szCs w:val="20"/>
        </w:rPr>
        <w:tab/>
      </w:r>
      <w:r w:rsidRPr="00EA06BD">
        <w:rPr>
          <w:sz w:val="20"/>
          <w:szCs w:val="20"/>
        </w:rPr>
        <w:tab/>
      </w:r>
      <w:r w:rsidRPr="00EA06BD">
        <w:rPr>
          <w:sz w:val="20"/>
          <w:szCs w:val="20"/>
        </w:rPr>
        <w:tab/>
        <w:t xml:space="preserve">Distinguished Speaker </w:t>
      </w:r>
      <w:proofErr w:type="spellStart"/>
      <w:r w:rsidRPr="00EA06BD">
        <w:rPr>
          <w:sz w:val="20"/>
          <w:szCs w:val="20"/>
        </w:rPr>
        <w:t>Comm</w:t>
      </w:r>
      <w:proofErr w:type="spellEnd"/>
      <w:r w:rsidRPr="00EA06BD">
        <w:rPr>
          <w:sz w:val="20"/>
          <w:szCs w:val="20"/>
        </w:rPr>
        <w:t xml:space="preserve"> Liaison  </w:t>
      </w:r>
      <w:r w:rsidRPr="00EA06BD">
        <w:rPr>
          <w:sz w:val="20"/>
          <w:szCs w:val="20"/>
        </w:rPr>
        <w:tab/>
        <w:t xml:space="preserve">July 1, </w:t>
      </w:r>
      <w:r w:rsidR="00EA06BD" w:rsidRPr="00EA06BD">
        <w:rPr>
          <w:sz w:val="20"/>
          <w:szCs w:val="20"/>
        </w:rPr>
        <w:t>2017</w:t>
      </w:r>
    </w:p>
    <w:p w:rsidR="00786DBB" w:rsidRPr="00945737" w:rsidRDefault="00786DBB" w:rsidP="00F81AD4">
      <w:pPr>
        <w:pStyle w:val="Default"/>
        <w:ind w:left="720"/>
        <w:rPr>
          <w:sz w:val="20"/>
          <w:szCs w:val="20"/>
          <w:highlight w:val="yellow"/>
        </w:rPr>
      </w:pPr>
      <w:r w:rsidRPr="00945737">
        <w:rPr>
          <w:sz w:val="20"/>
          <w:szCs w:val="20"/>
          <w:highlight w:val="yellow"/>
        </w:rPr>
        <w:t xml:space="preserve"> </w:t>
      </w:r>
    </w:p>
    <w:p w:rsidR="00786DBB" w:rsidRDefault="00786DBB" w:rsidP="00F81AD4">
      <w:pPr>
        <w:pStyle w:val="Default"/>
        <w:ind w:left="720"/>
        <w:rPr>
          <w:b/>
          <w:bCs/>
          <w:sz w:val="20"/>
          <w:szCs w:val="20"/>
        </w:rPr>
      </w:pPr>
    </w:p>
    <w:p w:rsidR="00786DBB" w:rsidRDefault="00786DBB" w:rsidP="00F81AD4">
      <w:pPr>
        <w:pStyle w:val="Default"/>
        <w:ind w:left="720"/>
        <w:rPr>
          <w:b/>
          <w:bCs/>
          <w:sz w:val="20"/>
          <w:szCs w:val="20"/>
        </w:rPr>
      </w:pPr>
    </w:p>
    <w:p w:rsidR="00786DBB" w:rsidRPr="00CD6949" w:rsidRDefault="00786DBB" w:rsidP="00F81AD4">
      <w:pPr>
        <w:pStyle w:val="Default"/>
        <w:ind w:left="720"/>
        <w:rPr>
          <w:sz w:val="20"/>
          <w:szCs w:val="20"/>
        </w:rPr>
      </w:pPr>
      <w:r w:rsidRPr="00CD6949">
        <w:rPr>
          <w:b/>
          <w:bCs/>
          <w:sz w:val="20"/>
          <w:szCs w:val="20"/>
        </w:rPr>
        <w:t xml:space="preserve">SGB Nominating Committee </w:t>
      </w:r>
    </w:p>
    <w:p w:rsidR="00786DBB" w:rsidRPr="00CD6949" w:rsidRDefault="00786DBB" w:rsidP="00F81AD4">
      <w:pPr>
        <w:pStyle w:val="Default"/>
        <w:ind w:left="720"/>
        <w:rPr>
          <w:sz w:val="20"/>
          <w:szCs w:val="20"/>
        </w:rPr>
      </w:pPr>
      <w:r w:rsidRPr="00CD6949">
        <w:rPr>
          <w:sz w:val="20"/>
          <w:szCs w:val="20"/>
        </w:rPr>
        <w:t xml:space="preserve"> </w:t>
      </w:r>
    </w:p>
    <w:p w:rsidR="00786DBB" w:rsidRPr="00CD6949" w:rsidRDefault="00786DBB" w:rsidP="00F81AD4">
      <w:pPr>
        <w:pStyle w:val="Default"/>
        <w:ind w:left="720"/>
        <w:rPr>
          <w:sz w:val="20"/>
          <w:szCs w:val="20"/>
        </w:rPr>
      </w:pPr>
      <w:r w:rsidRPr="00CD6949">
        <w:rPr>
          <w:sz w:val="20"/>
          <w:szCs w:val="20"/>
        </w:rPr>
        <w:t xml:space="preserve">The SGB Nominating Committee nominates candidates for the SGB EC, in addition to nominating candidates for SGB Chair and SGB Representatives to ACM Council. The nominating committee:  </w:t>
      </w:r>
    </w:p>
    <w:p w:rsidR="00786DBB" w:rsidRPr="00CD6949" w:rsidRDefault="00786DBB" w:rsidP="00F81AD4">
      <w:pPr>
        <w:pStyle w:val="Default"/>
        <w:ind w:left="720"/>
        <w:rPr>
          <w:sz w:val="20"/>
          <w:szCs w:val="20"/>
        </w:rPr>
      </w:pPr>
      <w:r w:rsidRPr="00CD6949">
        <w:rPr>
          <w:sz w:val="20"/>
          <w:szCs w:val="20"/>
        </w:rPr>
        <w:t xml:space="preserve"> </w:t>
      </w:r>
    </w:p>
    <w:p w:rsidR="00786DBB" w:rsidRPr="00CD6949" w:rsidRDefault="00786DBB" w:rsidP="00F81AD4">
      <w:pPr>
        <w:pStyle w:val="Default"/>
        <w:ind w:left="720"/>
        <w:rPr>
          <w:sz w:val="20"/>
          <w:szCs w:val="20"/>
        </w:rPr>
      </w:pPr>
      <w:r w:rsidRPr="00CD6949">
        <w:rPr>
          <w:sz w:val="20"/>
          <w:szCs w:val="20"/>
        </w:rPr>
        <w:t xml:space="preserve">Name </w:t>
      </w:r>
      <w:r w:rsidRPr="00CD6949">
        <w:rPr>
          <w:b/>
          <w:bCs/>
          <w:sz w:val="20"/>
          <w:szCs w:val="20"/>
        </w:rPr>
        <w:t xml:space="preserve">    </w:t>
      </w:r>
      <w:r w:rsidRPr="00CD6949">
        <w:rPr>
          <w:b/>
          <w:bCs/>
          <w:sz w:val="20"/>
          <w:szCs w:val="20"/>
        </w:rPr>
        <w:tab/>
      </w:r>
      <w:r w:rsidRPr="00CD6949">
        <w:rPr>
          <w:b/>
          <w:bCs/>
          <w:sz w:val="20"/>
          <w:szCs w:val="20"/>
        </w:rPr>
        <w:tab/>
      </w:r>
      <w:r w:rsidRPr="00CD6949">
        <w:rPr>
          <w:b/>
          <w:bCs/>
          <w:sz w:val="20"/>
          <w:szCs w:val="20"/>
        </w:rPr>
        <w:tab/>
      </w:r>
      <w:r w:rsidRPr="00CD6949">
        <w:rPr>
          <w:b/>
          <w:bCs/>
          <w:sz w:val="20"/>
          <w:szCs w:val="20"/>
        </w:rPr>
        <w:tab/>
      </w:r>
      <w:r w:rsidRPr="00CD6949">
        <w:rPr>
          <w:sz w:val="20"/>
          <w:szCs w:val="20"/>
        </w:rPr>
        <w:t xml:space="preserve">Position </w:t>
      </w:r>
      <w:r w:rsidRPr="00CD6949">
        <w:rPr>
          <w:b/>
          <w:bCs/>
          <w:sz w:val="20"/>
          <w:szCs w:val="20"/>
        </w:rPr>
        <w:t xml:space="preserve">     </w:t>
      </w:r>
      <w:r w:rsidRPr="00CD6949">
        <w:rPr>
          <w:b/>
          <w:bCs/>
          <w:sz w:val="20"/>
          <w:szCs w:val="20"/>
        </w:rPr>
        <w:tab/>
      </w:r>
      <w:r w:rsidRPr="00CD6949">
        <w:rPr>
          <w:b/>
          <w:bCs/>
          <w:sz w:val="20"/>
          <w:szCs w:val="20"/>
        </w:rPr>
        <w:tab/>
      </w:r>
      <w:r w:rsidRPr="00CD6949">
        <w:rPr>
          <w:b/>
          <w:bCs/>
          <w:sz w:val="20"/>
          <w:szCs w:val="20"/>
        </w:rPr>
        <w:tab/>
      </w:r>
      <w:r w:rsidRPr="00CD6949">
        <w:rPr>
          <w:b/>
          <w:bCs/>
          <w:sz w:val="20"/>
          <w:szCs w:val="20"/>
        </w:rPr>
        <w:tab/>
      </w:r>
      <w:r w:rsidRPr="00CD6949">
        <w:rPr>
          <w:sz w:val="20"/>
          <w:szCs w:val="20"/>
        </w:rPr>
        <w:t>Term End</w:t>
      </w:r>
      <w:r w:rsidRPr="00CD6949">
        <w:rPr>
          <w:b/>
          <w:bCs/>
          <w:sz w:val="20"/>
          <w:szCs w:val="20"/>
        </w:rPr>
        <w:t xml:space="preserve"> </w:t>
      </w:r>
    </w:p>
    <w:p w:rsidR="00786DBB" w:rsidRPr="00EA06BD" w:rsidRDefault="00786DBB" w:rsidP="00F81AD4">
      <w:pPr>
        <w:pStyle w:val="Default"/>
        <w:ind w:left="720"/>
        <w:rPr>
          <w:sz w:val="20"/>
          <w:szCs w:val="20"/>
        </w:rPr>
      </w:pPr>
      <w:r w:rsidRPr="00EA06BD">
        <w:rPr>
          <w:sz w:val="20"/>
          <w:szCs w:val="20"/>
        </w:rPr>
        <w:t xml:space="preserve">Erik Altman   </w:t>
      </w:r>
      <w:r w:rsidRPr="00EA06BD">
        <w:rPr>
          <w:sz w:val="20"/>
          <w:szCs w:val="20"/>
        </w:rPr>
        <w:tab/>
      </w:r>
      <w:r w:rsidRPr="00EA06BD">
        <w:rPr>
          <w:sz w:val="20"/>
          <w:szCs w:val="20"/>
        </w:rPr>
        <w:tab/>
      </w:r>
      <w:r w:rsidRPr="00EA06BD">
        <w:rPr>
          <w:sz w:val="20"/>
          <w:szCs w:val="20"/>
        </w:rPr>
        <w:tab/>
      </w:r>
      <w:r w:rsidRPr="00EA06BD">
        <w:rPr>
          <w:sz w:val="20"/>
          <w:szCs w:val="20"/>
        </w:rPr>
        <w:tab/>
      </w:r>
      <w:proofErr w:type="gramStart"/>
      <w:r w:rsidRPr="00EA06BD">
        <w:rPr>
          <w:sz w:val="20"/>
          <w:szCs w:val="20"/>
        </w:rPr>
        <w:t>Past</w:t>
      </w:r>
      <w:proofErr w:type="gramEnd"/>
      <w:r w:rsidRPr="00EA06BD">
        <w:rPr>
          <w:sz w:val="20"/>
          <w:szCs w:val="20"/>
        </w:rPr>
        <w:t xml:space="preserve"> SGB Chair     </w:t>
      </w:r>
      <w:r w:rsidRPr="00EA06BD">
        <w:rPr>
          <w:sz w:val="20"/>
          <w:szCs w:val="20"/>
        </w:rPr>
        <w:tab/>
      </w:r>
      <w:r w:rsidRPr="00EA06BD">
        <w:rPr>
          <w:sz w:val="20"/>
          <w:szCs w:val="20"/>
        </w:rPr>
        <w:tab/>
      </w:r>
      <w:r w:rsidRPr="00EA06BD">
        <w:rPr>
          <w:sz w:val="20"/>
          <w:szCs w:val="20"/>
        </w:rPr>
        <w:tab/>
        <w:t>July 1, 2016</w:t>
      </w:r>
    </w:p>
    <w:p w:rsidR="00786DBB" w:rsidRPr="00CD6949" w:rsidRDefault="00786DBB" w:rsidP="00F81AD4">
      <w:pPr>
        <w:pStyle w:val="Default"/>
        <w:ind w:left="720"/>
        <w:rPr>
          <w:sz w:val="20"/>
          <w:szCs w:val="20"/>
        </w:rPr>
      </w:pPr>
      <w:r w:rsidRPr="00EA06BD">
        <w:rPr>
          <w:sz w:val="20"/>
          <w:szCs w:val="20"/>
        </w:rPr>
        <w:t xml:space="preserve">Patrick Madden                    </w:t>
      </w:r>
      <w:r w:rsidRPr="00EA06BD">
        <w:rPr>
          <w:sz w:val="20"/>
          <w:szCs w:val="20"/>
        </w:rPr>
        <w:tab/>
      </w:r>
      <w:r w:rsidRPr="00EA06BD">
        <w:rPr>
          <w:sz w:val="20"/>
          <w:szCs w:val="20"/>
        </w:rPr>
        <w:tab/>
        <w:t xml:space="preserve">SGB Chair     </w:t>
      </w:r>
      <w:r w:rsidRPr="00EA06BD">
        <w:rPr>
          <w:sz w:val="20"/>
          <w:szCs w:val="20"/>
        </w:rPr>
        <w:tab/>
      </w:r>
      <w:r w:rsidRPr="00EA06BD">
        <w:rPr>
          <w:sz w:val="20"/>
          <w:szCs w:val="20"/>
        </w:rPr>
        <w:tab/>
      </w:r>
      <w:r w:rsidRPr="00EA06BD">
        <w:rPr>
          <w:sz w:val="20"/>
          <w:szCs w:val="20"/>
        </w:rPr>
        <w:tab/>
      </w:r>
      <w:r w:rsidRPr="00EA06BD">
        <w:rPr>
          <w:sz w:val="20"/>
          <w:szCs w:val="20"/>
        </w:rPr>
        <w:tab/>
        <w:t>July 1, 2016</w:t>
      </w:r>
      <w:r w:rsidRPr="00CD6949">
        <w:rPr>
          <w:sz w:val="20"/>
          <w:szCs w:val="20"/>
        </w:rPr>
        <w:t xml:space="preserve"> </w:t>
      </w:r>
    </w:p>
    <w:p w:rsidR="00786DBB" w:rsidRPr="00CD6949" w:rsidRDefault="00786DBB" w:rsidP="00F81AD4">
      <w:pPr>
        <w:pStyle w:val="Default"/>
        <w:ind w:left="720"/>
        <w:rPr>
          <w:sz w:val="20"/>
          <w:szCs w:val="20"/>
        </w:rPr>
      </w:pPr>
      <w:r w:rsidRPr="00CD6949">
        <w:rPr>
          <w:sz w:val="20"/>
          <w:szCs w:val="20"/>
        </w:rPr>
        <w:t xml:space="preserve">Donna Cappo               </w:t>
      </w:r>
      <w:r w:rsidRPr="00CD6949">
        <w:rPr>
          <w:sz w:val="20"/>
          <w:szCs w:val="20"/>
        </w:rPr>
        <w:tab/>
      </w:r>
      <w:r w:rsidRPr="00CD6949">
        <w:rPr>
          <w:sz w:val="20"/>
          <w:szCs w:val="20"/>
        </w:rPr>
        <w:tab/>
      </w:r>
      <w:r>
        <w:rPr>
          <w:sz w:val="20"/>
          <w:szCs w:val="20"/>
        </w:rPr>
        <w:tab/>
      </w:r>
      <w:r w:rsidRPr="00CD6949">
        <w:rPr>
          <w:sz w:val="20"/>
          <w:szCs w:val="20"/>
        </w:rPr>
        <w:t xml:space="preserve">Staff Liaison      </w:t>
      </w:r>
    </w:p>
    <w:p w:rsidR="00786DBB" w:rsidRPr="001A0E58" w:rsidRDefault="00786DBB" w:rsidP="00786DBB">
      <w:pPr>
        <w:pStyle w:val="Default"/>
        <w:rPr>
          <w:sz w:val="20"/>
          <w:szCs w:val="20"/>
        </w:rPr>
      </w:pPr>
      <w:r w:rsidRPr="001A0E58">
        <w:rPr>
          <w:sz w:val="20"/>
          <w:szCs w:val="20"/>
        </w:rPr>
        <w:t xml:space="preserve"> </w:t>
      </w:r>
    </w:p>
    <w:p w:rsidR="00786DBB" w:rsidRPr="00E31FDE" w:rsidRDefault="00786DBB" w:rsidP="00F81AD4">
      <w:pPr>
        <w:pStyle w:val="Default"/>
        <w:numPr>
          <w:ilvl w:val="0"/>
          <w:numId w:val="9"/>
        </w:numPr>
        <w:rPr>
          <w:sz w:val="20"/>
          <w:szCs w:val="20"/>
        </w:rPr>
      </w:pPr>
      <w:r w:rsidRPr="00E31FDE">
        <w:rPr>
          <w:b/>
          <w:bCs/>
          <w:sz w:val="20"/>
          <w:szCs w:val="20"/>
        </w:rPr>
        <w:t xml:space="preserve">SIG Membership </w:t>
      </w:r>
    </w:p>
    <w:p w:rsidR="00786DBB" w:rsidRPr="00E31FDE" w:rsidRDefault="00786DBB" w:rsidP="00786DBB">
      <w:pPr>
        <w:pStyle w:val="Default"/>
        <w:rPr>
          <w:sz w:val="20"/>
          <w:szCs w:val="20"/>
        </w:rPr>
      </w:pPr>
      <w:r w:rsidRPr="00E31FDE">
        <w:rPr>
          <w:sz w:val="20"/>
          <w:szCs w:val="20"/>
        </w:rPr>
        <w:t xml:space="preserve"> </w:t>
      </w:r>
    </w:p>
    <w:p w:rsidR="00786DBB" w:rsidRDefault="00786DBB" w:rsidP="00F81AD4">
      <w:pPr>
        <w:pStyle w:val="Default"/>
        <w:rPr>
          <w:b/>
          <w:bCs/>
          <w:sz w:val="20"/>
          <w:szCs w:val="20"/>
          <w:highlight w:val="yellow"/>
        </w:rPr>
      </w:pPr>
      <w:r w:rsidRPr="00E31FDE">
        <w:rPr>
          <w:sz w:val="20"/>
          <w:szCs w:val="20"/>
        </w:rPr>
        <w:t>Appendix A summarize</w:t>
      </w:r>
      <w:r w:rsidR="00EA06BD">
        <w:rPr>
          <w:sz w:val="20"/>
          <w:szCs w:val="20"/>
        </w:rPr>
        <w:t>s basic SIG Statistics for FY’16</w:t>
      </w:r>
      <w:r w:rsidRPr="00E31FDE">
        <w:rPr>
          <w:sz w:val="20"/>
          <w:szCs w:val="20"/>
        </w:rPr>
        <w:t>. Included ar</w:t>
      </w:r>
      <w:r w:rsidR="00145EAA">
        <w:rPr>
          <w:sz w:val="20"/>
          <w:szCs w:val="20"/>
        </w:rPr>
        <w:t>e member and subscriber totals and conference activities</w:t>
      </w:r>
      <w:r w:rsidRPr="00E31FDE">
        <w:rPr>
          <w:sz w:val="20"/>
          <w:szCs w:val="20"/>
        </w:rPr>
        <w:t xml:space="preserve">.  </w:t>
      </w:r>
    </w:p>
    <w:p w:rsidR="00786DBB" w:rsidRDefault="00786DBB" w:rsidP="00F81AD4">
      <w:pPr>
        <w:pStyle w:val="Default"/>
        <w:rPr>
          <w:b/>
          <w:bCs/>
          <w:sz w:val="20"/>
          <w:szCs w:val="20"/>
          <w:highlight w:val="yellow"/>
        </w:rPr>
      </w:pPr>
    </w:p>
    <w:p w:rsidR="00786DBB" w:rsidRPr="00CD2C66" w:rsidRDefault="00786DBB" w:rsidP="00F81AD4">
      <w:pPr>
        <w:pStyle w:val="Default"/>
        <w:ind w:left="720"/>
        <w:rPr>
          <w:sz w:val="20"/>
          <w:szCs w:val="20"/>
        </w:rPr>
      </w:pPr>
      <w:r w:rsidRPr="00CD2C66">
        <w:rPr>
          <w:b/>
          <w:bCs/>
          <w:sz w:val="20"/>
          <w:szCs w:val="20"/>
        </w:rPr>
        <w:t xml:space="preserve">Membership Counts by class of membership: </w:t>
      </w:r>
    </w:p>
    <w:p w:rsidR="00786DBB" w:rsidRPr="001E067D" w:rsidRDefault="00786DBB" w:rsidP="00F81AD4">
      <w:pPr>
        <w:pStyle w:val="Default"/>
        <w:ind w:left="720"/>
        <w:rPr>
          <w:sz w:val="20"/>
          <w:szCs w:val="20"/>
        </w:rPr>
      </w:pPr>
      <w:r w:rsidRPr="001E067D">
        <w:rPr>
          <w:sz w:val="20"/>
          <w:szCs w:val="20"/>
        </w:rPr>
        <w:t xml:space="preserve"> </w:t>
      </w:r>
    </w:p>
    <w:p w:rsidR="00786DBB" w:rsidRPr="001E067D" w:rsidRDefault="00786DBB" w:rsidP="00F81AD4">
      <w:pPr>
        <w:pStyle w:val="Default"/>
        <w:ind w:left="720"/>
        <w:rPr>
          <w:sz w:val="20"/>
          <w:szCs w:val="20"/>
        </w:rPr>
      </w:pPr>
      <w:r>
        <w:rPr>
          <w:b/>
          <w:bCs/>
          <w:sz w:val="20"/>
          <w:szCs w:val="20"/>
        </w:rPr>
        <w:tab/>
      </w:r>
      <w:r>
        <w:rPr>
          <w:b/>
          <w:bCs/>
          <w:sz w:val="20"/>
          <w:szCs w:val="20"/>
        </w:rPr>
        <w:tab/>
      </w:r>
      <w:r w:rsidR="00F81AD4">
        <w:rPr>
          <w:b/>
          <w:bCs/>
          <w:sz w:val="20"/>
          <w:szCs w:val="20"/>
        </w:rPr>
        <w:tab/>
      </w:r>
      <w:r w:rsidR="00F81AD4">
        <w:rPr>
          <w:b/>
          <w:bCs/>
          <w:sz w:val="20"/>
          <w:szCs w:val="20"/>
        </w:rPr>
        <w:tab/>
      </w:r>
      <w:r w:rsidR="00F81AD4">
        <w:rPr>
          <w:b/>
          <w:bCs/>
          <w:sz w:val="20"/>
          <w:szCs w:val="20"/>
        </w:rPr>
        <w:tab/>
      </w:r>
      <w:r w:rsidRPr="001E067D">
        <w:rPr>
          <w:b/>
          <w:bCs/>
          <w:sz w:val="20"/>
          <w:szCs w:val="20"/>
        </w:rPr>
        <w:t>FY’1</w:t>
      </w:r>
      <w:r w:rsidR="00145EAA">
        <w:rPr>
          <w:b/>
          <w:bCs/>
          <w:sz w:val="20"/>
          <w:szCs w:val="20"/>
        </w:rPr>
        <w:t>4</w:t>
      </w:r>
      <w:r w:rsidRPr="001E067D">
        <w:rPr>
          <w:b/>
          <w:bCs/>
          <w:sz w:val="20"/>
          <w:szCs w:val="20"/>
        </w:rPr>
        <w:t xml:space="preserve"> </w:t>
      </w:r>
      <w:r w:rsidRPr="001E067D">
        <w:rPr>
          <w:b/>
          <w:bCs/>
          <w:sz w:val="20"/>
          <w:szCs w:val="20"/>
        </w:rPr>
        <w:tab/>
      </w:r>
      <w:r w:rsidRPr="001E067D">
        <w:rPr>
          <w:b/>
          <w:bCs/>
          <w:sz w:val="20"/>
          <w:szCs w:val="20"/>
        </w:rPr>
        <w:tab/>
        <w:t>FY’1</w:t>
      </w:r>
      <w:r w:rsidR="00145EAA">
        <w:rPr>
          <w:b/>
          <w:bCs/>
          <w:sz w:val="20"/>
          <w:szCs w:val="20"/>
        </w:rPr>
        <w:t>5</w:t>
      </w:r>
      <w:r>
        <w:rPr>
          <w:b/>
          <w:bCs/>
          <w:sz w:val="20"/>
          <w:szCs w:val="20"/>
        </w:rPr>
        <w:tab/>
      </w:r>
      <w:r>
        <w:rPr>
          <w:b/>
          <w:bCs/>
          <w:sz w:val="20"/>
          <w:szCs w:val="20"/>
        </w:rPr>
        <w:tab/>
        <w:t>FY’1</w:t>
      </w:r>
      <w:r w:rsidR="00145EAA">
        <w:rPr>
          <w:b/>
          <w:bCs/>
          <w:sz w:val="20"/>
          <w:szCs w:val="20"/>
        </w:rPr>
        <w:t>6</w:t>
      </w:r>
    </w:p>
    <w:p w:rsidR="00786DBB" w:rsidRPr="00245F75" w:rsidRDefault="00786DBB" w:rsidP="00F81AD4">
      <w:pPr>
        <w:pStyle w:val="Default"/>
        <w:ind w:left="720"/>
        <w:rPr>
          <w:sz w:val="20"/>
          <w:szCs w:val="20"/>
        </w:rPr>
      </w:pPr>
      <w:r w:rsidRPr="00245F75">
        <w:rPr>
          <w:sz w:val="20"/>
          <w:szCs w:val="20"/>
        </w:rPr>
        <w:t>ACM/SIG Members</w:t>
      </w:r>
      <w:r w:rsidRPr="00245F75">
        <w:rPr>
          <w:sz w:val="20"/>
          <w:szCs w:val="20"/>
        </w:rPr>
        <w:tab/>
      </w:r>
      <w:r w:rsidRPr="00245F75">
        <w:rPr>
          <w:sz w:val="20"/>
          <w:szCs w:val="20"/>
        </w:rPr>
        <w:tab/>
      </w:r>
      <w:r w:rsidRPr="00245F75">
        <w:rPr>
          <w:sz w:val="20"/>
          <w:szCs w:val="20"/>
        </w:rPr>
        <w:tab/>
      </w:r>
      <w:r w:rsidR="00145EAA" w:rsidRPr="00245F75">
        <w:rPr>
          <w:sz w:val="20"/>
          <w:szCs w:val="20"/>
        </w:rPr>
        <w:t>29,234</w:t>
      </w:r>
      <w:r w:rsidRPr="00245F75">
        <w:rPr>
          <w:sz w:val="20"/>
          <w:szCs w:val="20"/>
        </w:rPr>
        <w:tab/>
      </w:r>
      <w:r w:rsidRPr="00245F75">
        <w:rPr>
          <w:sz w:val="20"/>
          <w:szCs w:val="20"/>
        </w:rPr>
        <w:tab/>
      </w:r>
      <w:r w:rsidR="00145EAA" w:rsidRPr="00245F75">
        <w:rPr>
          <w:sz w:val="20"/>
          <w:szCs w:val="20"/>
        </w:rPr>
        <w:t>29,641</w:t>
      </w:r>
      <w:r w:rsidRPr="00245F75">
        <w:rPr>
          <w:sz w:val="20"/>
          <w:szCs w:val="20"/>
        </w:rPr>
        <w:tab/>
      </w:r>
      <w:r w:rsidRPr="00245F75">
        <w:rPr>
          <w:sz w:val="20"/>
          <w:szCs w:val="20"/>
        </w:rPr>
        <w:tab/>
        <w:t xml:space="preserve"> </w:t>
      </w:r>
      <w:r w:rsidR="00FC7DEA">
        <w:rPr>
          <w:sz w:val="20"/>
          <w:szCs w:val="20"/>
        </w:rPr>
        <w:t>26,355</w:t>
      </w:r>
    </w:p>
    <w:p w:rsidR="00786DBB" w:rsidRPr="00245F75" w:rsidRDefault="00786DBB" w:rsidP="00F81AD4">
      <w:pPr>
        <w:pStyle w:val="Default"/>
        <w:ind w:left="720"/>
        <w:rPr>
          <w:sz w:val="20"/>
          <w:szCs w:val="20"/>
        </w:rPr>
      </w:pPr>
      <w:r w:rsidRPr="00245F75">
        <w:rPr>
          <w:sz w:val="20"/>
          <w:szCs w:val="20"/>
        </w:rPr>
        <w:t>SIG Only Members</w:t>
      </w:r>
      <w:r w:rsidRPr="00245F75">
        <w:rPr>
          <w:sz w:val="20"/>
          <w:szCs w:val="20"/>
        </w:rPr>
        <w:tab/>
        <w:t xml:space="preserve">    </w:t>
      </w:r>
      <w:r w:rsidRPr="00245F75">
        <w:rPr>
          <w:sz w:val="20"/>
          <w:szCs w:val="20"/>
        </w:rPr>
        <w:tab/>
      </w:r>
      <w:r w:rsidRPr="00245F75">
        <w:rPr>
          <w:sz w:val="20"/>
          <w:szCs w:val="20"/>
        </w:rPr>
        <w:tab/>
      </w:r>
      <w:r w:rsidR="00145EAA" w:rsidRPr="00245F75">
        <w:rPr>
          <w:sz w:val="20"/>
          <w:szCs w:val="20"/>
        </w:rPr>
        <w:t>9,013</w:t>
      </w:r>
      <w:r w:rsidRPr="00245F75">
        <w:rPr>
          <w:sz w:val="20"/>
          <w:szCs w:val="20"/>
        </w:rPr>
        <w:tab/>
      </w:r>
      <w:r w:rsidRPr="00245F75">
        <w:rPr>
          <w:sz w:val="20"/>
          <w:szCs w:val="20"/>
        </w:rPr>
        <w:tab/>
      </w:r>
      <w:r w:rsidR="00145EAA" w:rsidRPr="00245F75">
        <w:rPr>
          <w:sz w:val="20"/>
          <w:szCs w:val="20"/>
        </w:rPr>
        <w:t>8,672</w:t>
      </w:r>
      <w:r w:rsidRPr="00245F75">
        <w:rPr>
          <w:sz w:val="20"/>
          <w:szCs w:val="20"/>
        </w:rPr>
        <w:tab/>
      </w:r>
      <w:r w:rsidRPr="00245F75">
        <w:rPr>
          <w:sz w:val="20"/>
          <w:szCs w:val="20"/>
        </w:rPr>
        <w:tab/>
      </w:r>
      <w:r w:rsidR="00FC7DEA">
        <w:rPr>
          <w:sz w:val="20"/>
          <w:szCs w:val="20"/>
        </w:rPr>
        <w:t xml:space="preserve"> 10,670</w:t>
      </w:r>
    </w:p>
    <w:p w:rsidR="00786DBB" w:rsidRPr="00245F75" w:rsidRDefault="00786DBB" w:rsidP="00F81AD4">
      <w:pPr>
        <w:pStyle w:val="Default"/>
        <w:ind w:left="720"/>
        <w:rPr>
          <w:sz w:val="20"/>
          <w:szCs w:val="20"/>
        </w:rPr>
      </w:pPr>
      <w:r w:rsidRPr="00245F75">
        <w:rPr>
          <w:sz w:val="20"/>
          <w:szCs w:val="20"/>
        </w:rPr>
        <w:t>Subscribers</w:t>
      </w:r>
      <w:r w:rsidRPr="00245F75">
        <w:rPr>
          <w:sz w:val="20"/>
          <w:szCs w:val="20"/>
        </w:rPr>
        <w:tab/>
      </w:r>
      <w:r w:rsidRPr="00245F75">
        <w:rPr>
          <w:sz w:val="20"/>
          <w:szCs w:val="20"/>
        </w:rPr>
        <w:tab/>
        <w:t xml:space="preserve"> </w:t>
      </w:r>
      <w:r w:rsidRPr="00245F75">
        <w:rPr>
          <w:sz w:val="20"/>
          <w:szCs w:val="20"/>
        </w:rPr>
        <w:tab/>
      </w:r>
      <w:r w:rsidRPr="00245F75">
        <w:rPr>
          <w:sz w:val="20"/>
          <w:szCs w:val="20"/>
        </w:rPr>
        <w:tab/>
        <w:t xml:space="preserve">     </w:t>
      </w:r>
      <w:r w:rsidR="00145EAA" w:rsidRPr="00245F75">
        <w:rPr>
          <w:sz w:val="20"/>
          <w:szCs w:val="20"/>
        </w:rPr>
        <w:t>780</w:t>
      </w:r>
      <w:r w:rsidRPr="00245F75">
        <w:rPr>
          <w:sz w:val="20"/>
          <w:szCs w:val="20"/>
        </w:rPr>
        <w:t xml:space="preserve"> </w:t>
      </w:r>
      <w:r w:rsidRPr="00245F75">
        <w:rPr>
          <w:sz w:val="20"/>
          <w:szCs w:val="20"/>
        </w:rPr>
        <w:tab/>
      </w:r>
      <w:r w:rsidRPr="00245F75">
        <w:rPr>
          <w:sz w:val="20"/>
          <w:szCs w:val="20"/>
        </w:rPr>
        <w:tab/>
      </w:r>
      <w:r w:rsidR="00145EAA" w:rsidRPr="00245F75">
        <w:rPr>
          <w:sz w:val="20"/>
          <w:szCs w:val="20"/>
        </w:rPr>
        <w:t>626</w:t>
      </w:r>
      <w:r w:rsidRPr="00245F75">
        <w:rPr>
          <w:sz w:val="20"/>
          <w:szCs w:val="20"/>
        </w:rPr>
        <w:tab/>
      </w:r>
      <w:r w:rsidRPr="00245F75">
        <w:rPr>
          <w:sz w:val="20"/>
          <w:szCs w:val="20"/>
        </w:rPr>
        <w:tab/>
        <w:t xml:space="preserve">    </w:t>
      </w:r>
      <w:r w:rsidR="00866189">
        <w:rPr>
          <w:sz w:val="20"/>
          <w:szCs w:val="20"/>
        </w:rPr>
        <w:t>623</w:t>
      </w:r>
      <w:r w:rsidRPr="00245F75">
        <w:rPr>
          <w:sz w:val="20"/>
          <w:szCs w:val="20"/>
        </w:rPr>
        <w:t xml:space="preserve">  </w:t>
      </w:r>
    </w:p>
    <w:p w:rsidR="00786DBB" w:rsidRPr="00245F75" w:rsidRDefault="00786DBB" w:rsidP="00F81AD4">
      <w:pPr>
        <w:pStyle w:val="Default"/>
        <w:ind w:left="720"/>
        <w:rPr>
          <w:sz w:val="20"/>
          <w:szCs w:val="20"/>
        </w:rPr>
      </w:pPr>
      <w:r w:rsidRPr="00245F75">
        <w:rPr>
          <w:sz w:val="20"/>
          <w:szCs w:val="20"/>
        </w:rPr>
        <w:t xml:space="preserve">Total SIG </w:t>
      </w:r>
      <w:proofErr w:type="spellStart"/>
      <w:r w:rsidRPr="00245F75">
        <w:rPr>
          <w:sz w:val="20"/>
          <w:szCs w:val="20"/>
        </w:rPr>
        <w:t>Memb</w:t>
      </w:r>
      <w:proofErr w:type="spellEnd"/>
      <w:r w:rsidRPr="00245F75">
        <w:rPr>
          <w:sz w:val="20"/>
          <w:szCs w:val="20"/>
        </w:rPr>
        <w:t>/Subs</w:t>
      </w:r>
      <w:r w:rsidRPr="00245F75">
        <w:rPr>
          <w:sz w:val="20"/>
          <w:szCs w:val="20"/>
        </w:rPr>
        <w:tab/>
      </w:r>
      <w:r w:rsidRPr="00245F75">
        <w:rPr>
          <w:sz w:val="20"/>
          <w:szCs w:val="20"/>
        </w:rPr>
        <w:tab/>
      </w:r>
      <w:r w:rsidRPr="00245F75">
        <w:rPr>
          <w:sz w:val="20"/>
          <w:szCs w:val="20"/>
        </w:rPr>
        <w:tab/>
      </w:r>
      <w:r w:rsidR="00145EAA" w:rsidRPr="00245F75">
        <w:rPr>
          <w:sz w:val="20"/>
          <w:szCs w:val="20"/>
        </w:rPr>
        <w:t>39,027</w:t>
      </w:r>
      <w:r w:rsidRPr="00245F75">
        <w:rPr>
          <w:sz w:val="20"/>
          <w:szCs w:val="20"/>
        </w:rPr>
        <w:tab/>
      </w:r>
      <w:r w:rsidRPr="00245F75">
        <w:rPr>
          <w:sz w:val="20"/>
          <w:szCs w:val="20"/>
        </w:rPr>
        <w:tab/>
      </w:r>
      <w:r w:rsidR="00145EAA" w:rsidRPr="00245F75">
        <w:rPr>
          <w:sz w:val="20"/>
          <w:szCs w:val="20"/>
        </w:rPr>
        <w:t>38,313</w:t>
      </w:r>
      <w:r w:rsidRPr="00245F75">
        <w:rPr>
          <w:sz w:val="20"/>
          <w:szCs w:val="20"/>
        </w:rPr>
        <w:tab/>
      </w:r>
      <w:r w:rsidRPr="00245F75">
        <w:rPr>
          <w:sz w:val="20"/>
          <w:szCs w:val="20"/>
        </w:rPr>
        <w:tab/>
        <w:t xml:space="preserve"> </w:t>
      </w:r>
      <w:r w:rsidR="00866189">
        <w:rPr>
          <w:sz w:val="20"/>
          <w:szCs w:val="20"/>
        </w:rPr>
        <w:t>37,648</w:t>
      </w:r>
    </w:p>
    <w:p w:rsidR="00786DBB" w:rsidRPr="001E067D" w:rsidRDefault="00786DBB" w:rsidP="00F81AD4">
      <w:pPr>
        <w:pStyle w:val="Default"/>
        <w:ind w:left="720"/>
        <w:rPr>
          <w:sz w:val="20"/>
          <w:szCs w:val="20"/>
        </w:rPr>
      </w:pPr>
      <w:r w:rsidRPr="00245F75">
        <w:rPr>
          <w:sz w:val="20"/>
          <w:szCs w:val="20"/>
        </w:rPr>
        <w:t xml:space="preserve">Total ACM Members           </w:t>
      </w:r>
      <w:r w:rsidRPr="00245F75">
        <w:rPr>
          <w:sz w:val="20"/>
          <w:szCs w:val="20"/>
        </w:rPr>
        <w:tab/>
        <w:t xml:space="preserve">           </w:t>
      </w:r>
      <w:r w:rsidR="00145EAA" w:rsidRPr="00245F75">
        <w:rPr>
          <w:sz w:val="20"/>
          <w:szCs w:val="20"/>
        </w:rPr>
        <w:t>109,166</w:t>
      </w:r>
      <w:r w:rsidRPr="00245F75">
        <w:rPr>
          <w:sz w:val="20"/>
          <w:szCs w:val="20"/>
        </w:rPr>
        <w:tab/>
        <w:t xml:space="preserve">           </w:t>
      </w:r>
      <w:r w:rsidR="00866189">
        <w:rPr>
          <w:sz w:val="20"/>
          <w:szCs w:val="20"/>
        </w:rPr>
        <w:t>113,046</w:t>
      </w:r>
      <w:r w:rsidRPr="00245F75">
        <w:rPr>
          <w:sz w:val="20"/>
          <w:szCs w:val="20"/>
        </w:rPr>
        <w:tab/>
      </w:r>
      <w:r w:rsidRPr="00245F75">
        <w:rPr>
          <w:sz w:val="20"/>
          <w:szCs w:val="20"/>
        </w:rPr>
        <w:tab/>
      </w:r>
      <w:r w:rsidR="00866189">
        <w:rPr>
          <w:sz w:val="20"/>
          <w:szCs w:val="20"/>
        </w:rPr>
        <w:t>93,776</w:t>
      </w:r>
    </w:p>
    <w:p w:rsidR="00786DBB" w:rsidRPr="004B24ED" w:rsidRDefault="00786DBB" w:rsidP="00F81AD4">
      <w:pPr>
        <w:pStyle w:val="Default"/>
        <w:ind w:left="720"/>
        <w:rPr>
          <w:sz w:val="20"/>
          <w:szCs w:val="20"/>
        </w:rPr>
      </w:pPr>
      <w:r w:rsidRPr="004B24ED">
        <w:rPr>
          <w:sz w:val="20"/>
          <w:szCs w:val="20"/>
        </w:rPr>
        <w:t xml:space="preserve">  </w:t>
      </w:r>
    </w:p>
    <w:p w:rsidR="00786DBB" w:rsidRDefault="00786DBB" w:rsidP="00F81AD4">
      <w:pPr>
        <w:pStyle w:val="Default"/>
        <w:ind w:left="720"/>
        <w:rPr>
          <w:b/>
          <w:bCs/>
          <w:sz w:val="20"/>
          <w:szCs w:val="20"/>
          <w:highlight w:val="yellow"/>
        </w:rPr>
      </w:pPr>
      <w:r w:rsidRPr="004B24ED">
        <w:rPr>
          <w:sz w:val="20"/>
          <w:szCs w:val="20"/>
        </w:rPr>
        <w:t xml:space="preserve">The SIGs overall member/subscriber count is </w:t>
      </w:r>
      <w:r w:rsidR="000269C0">
        <w:rPr>
          <w:sz w:val="20"/>
          <w:szCs w:val="20"/>
        </w:rPr>
        <w:t xml:space="preserve">37,648 </w:t>
      </w:r>
      <w:r w:rsidRPr="004B24ED">
        <w:rPr>
          <w:sz w:val="20"/>
          <w:szCs w:val="20"/>
        </w:rPr>
        <w:t>as compared to</w:t>
      </w:r>
      <w:r>
        <w:rPr>
          <w:sz w:val="20"/>
          <w:szCs w:val="20"/>
        </w:rPr>
        <w:t xml:space="preserve"> </w:t>
      </w:r>
      <w:r w:rsidR="00145EAA">
        <w:rPr>
          <w:sz w:val="20"/>
          <w:szCs w:val="20"/>
        </w:rPr>
        <w:t xml:space="preserve">38,313 </w:t>
      </w:r>
      <w:r>
        <w:rPr>
          <w:sz w:val="20"/>
          <w:szCs w:val="20"/>
        </w:rPr>
        <w:t>in FY’1</w:t>
      </w:r>
      <w:r w:rsidR="00145EAA">
        <w:rPr>
          <w:sz w:val="20"/>
          <w:szCs w:val="20"/>
        </w:rPr>
        <w:t>5</w:t>
      </w:r>
      <w:r w:rsidRPr="004B24ED">
        <w:rPr>
          <w:sz w:val="20"/>
          <w:szCs w:val="20"/>
        </w:rPr>
        <w:t xml:space="preserve">. </w:t>
      </w:r>
    </w:p>
    <w:p w:rsidR="00786DBB" w:rsidRDefault="00786DBB" w:rsidP="00786DBB">
      <w:pPr>
        <w:pStyle w:val="Default"/>
        <w:rPr>
          <w:b/>
          <w:bCs/>
          <w:sz w:val="20"/>
          <w:szCs w:val="20"/>
          <w:highlight w:val="yellow"/>
        </w:rPr>
      </w:pPr>
    </w:p>
    <w:p w:rsidR="00786DBB" w:rsidRPr="00451639" w:rsidRDefault="00786DBB" w:rsidP="00786DBB">
      <w:pPr>
        <w:pStyle w:val="Default"/>
        <w:rPr>
          <w:sz w:val="20"/>
          <w:szCs w:val="20"/>
        </w:rPr>
      </w:pPr>
      <w:r w:rsidRPr="00451639">
        <w:rPr>
          <w:b/>
          <w:bCs/>
          <w:sz w:val="20"/>
          <w:szCs w:val="20"/>
        </w:rPr>
        <w:t xml:space="preserve"> </w:t>
      </w:r>
    </w:p>
    <w:p w:rsidR="00786DBB" w:rsidRDefault="00786DBB" w:rsidP="00F81AD4">
      <w:pPr>
        <w:pStyle w:val="Default"/>
        <w:numPr>
          <w:ilvl w:val="0"/>
          <w:numId w:val="9"/>
        </w:numPr>
        <w:rPr>
          <w:b/>
          <w:bCs/>
          <w:sz w:val="20"/>
          <w:szCs w:val="20"/>
        </w:rPr>
      </w:pPr>
      <w:r w:rsidRPr="00F4306E">
        <w:rPr>
          <w:b/>
          <w:bCs/>
          <w:sz w:val="20"/>
          <w:szCs w:val="20"/>
        </w:rPr>
        <w:t xml:space="preserve">SIG Program Reviews and Annual Reports </w:t>
      </w:r>
    </w:p>
    <w:p w:rsidR="00F81AD4" w:rsidRDefault="00F81AD4" w:rsidP="00786DBB">
      <w:pPr>
        <w:pStyle w:val="Default"/>
        <w:rPr>
          <w:sz w:val="20"/>
          <w:szCs w:val="20"/>
        </w:rPr>
      </w:pPr>
    </w:p>
    <w:p w:rsidR="00786DBB" w:rsidRPr="001A0E58" w:rsidRDefault="00F81AD4" w:rsidP="00786DBB">
      <w:pPr>
        <w:pStyle w:val="Default"/>
        <w:rPr>
          <w:sz w:val="20"/>
          <w:szCs w:val="20"/>
        </w:rPr>
      </w:pPr>
      <w:r>
        <w:rPr>
          <w:sz w:val="20"/>
          <w:szCs w:val="20"/>
        </w:rPr>
        <w:t xml:space="preserve">Program Reviews and annual reports are the reporting mechanism for individual SIGs to the SGB. </w:t>
      </w:r>
    </w:p>
    <w:p w:rsidR="00F81AD4" w:rsidRDefault="00786DBB" w:rsidP="00F81AD4">
      <w:pPr>
        <w:pStyle w:val="Default"/>
        <w:ind w:left="720"/>
        <w:rPr>
          <w:sz w:val="20"/>
          <w:szCs w:val="20"/>
        </w:rPr>
      </w:pPr>
      <w:r w:rsidRPr="008F5DBB">
        <w:rPr>
          <w:sz w:val="20"/>
          <w:szCs w:val="20"/>
        </w:rPr>
        <w:t xml:space="preserve"> </w:t>
      </w:r>
    </w:p>
    <w:p w:rsidR="00786DBB" w:rsidRPr="00F81AD4" w:rsidRDefault="00F81AD4" w:rsidP="00F81AD4">
      <w:pPr>
        <w:pStyle w:val="Default"/>
        <w:ind w:left="720"/>
        <w:rPr>
          <w:b/>
          <w:sz w:val="20"/>
          <w:szCs w:val="20"/>
        </w:rPr>
      </w:pPr>
      <w:r w:rsidRPr="00F81AD4">
        <w:rPr>
          <w:b/>
          <w:sz w:val="20"/>
          <w:szCs w:val="20"/>
        </w:rPr>
        <w:t>Program Reviews</w:t>
      </w:r>
    </w:p>
    <w:p w:rsidR="00786DBB" w:rsidRPr="008F5DBB" w:rsidRDefault="00786DBB" w:rsidP="00F81AD4">
      <w:pPr>
        <w:pStyle w:val="Default"/>
        <w:ind w:left="720"/>
        <w:rPr>
          <w:sz w:val="20"/>
          <w:szCs w:val="20"/>
        </w:rPr>
      </w:pPr>
      <w:r w:rsidRPr="008F5DBB">
        <w:rPr>
          <w:sz w:val="20"/>
          <w:szCs w:val="20"/>
        </w:rPr>
        <w:t xml:space="preserve"> </w:t>
      </w:r>
      <w:r w:rsidR="00942009">
        <w:rPr>
          <w:sz w:val="20"/>
          <w:szCs w:val="20"/>
        </w:rPr>
        <w:t xml:space="preserve"> </w:t>
      </w:r>
      <w:r w:rsidRPr="008F5DBB">
        <w:rPr>
          <w:sz w:val="20"/>
          <w:szCs w:val="20"/>
        </w:rPr>
        <w:t xml:space="preserve">Every 4 years the SIG Chairs are required to provide a short presentation including a question and answer period during the SIG Chairs meeting. This presentation is intended to show that the SIG is viable and meeting its mission. The endorsement from the SGB to continue the SIG’s status is based on a growing or stable membership, solid finances, healthy conferences, and publications or other member benefits being delivered and well received by members. </w:t>
      </w:r>
    </w:p>
    <w:p w:rsidR="00786DBB" w:rsidRDefault="00786DBB" w:rsidP="00F81AD4">
      <w:pPr>
        <w:pStyle w:val="Default"/>
        <w:ind w:left="720"/>
        <w:rPr>
          <w:sz w:val="20"/>
          <w:szCs w:val="20"/>
          <w:highlight w:val="yellow"/>
        </w:rPr>
      </w:pPr>
      <w:r w:rsidRPr="00FD7BA8">
        <w:rPr>
          <w:sz w:val="20"/>
          <w:szCs w:val="20"/>
        </w:rPr>
        <w:t xml:space="preserve"> </w:t>
      </w:r>
    </w:p>
    <w:p w:rsidR="00786DBB" w:rsidRPr="009605DB" w:rsidRDefault="00786DBB" w:rsidP="00F81AD4">
      <w:pPr>
        <w:pStyle w:val="Default"/>
        <w:ind w:left="720"/>
        <w:rPr>
          <w:sz w:val="20"/>
          <w:szCs w:val="20"/>
          <w:highlight w:val="yellow"/>
        </w:rPr>
      </w:pPr>
      <w:r>
        <w:rPr>
          <w:sz w:val="20"/>
          <w:szCs w:val="20"/>
        </w:rPr>
        <w:t xml:space="preserve">The SGB conducted </w:t>
      </w:r>
      <w:r w:rsidR="002004C5">
        <w:rPr>
          <w:sz w:val="20"/>
          <w:szCs w:val="20"/>
        </w:rPr>
        <w:t>3</w:t>
      </w:r>
      <w:r>
        <w:rPr>
          <w:sz w:val="20"/>
          <w:szCs w:val="20"/>
        </w:rPr>
        <w:t xml:space="preserve"> </w:t>
      </w:r>
      <w:r w:rsidRPr="00F13A38">
        <w:rPr>
          <w:sz w:val="20"/>
          <w:szCs w:val="20"/>
        </w:rPr>
        <w:t xml:space="preserve">full program reviews during the year. </w:t>
      </w:r>
      <w:r>
        <w:rPr>
          <w:sz w:val="20"/>
          <w:szCs w:val="20"/>
        </w:rPr>
        <w:t xml:space="preserve"> </w:t>
      </w:r>
      <w:r w:rsidR="002004C5">
        <w:rPr>
          <w:sz w:val="20"/>
          <w:szCs w:val="20"/>
        </w:rPr>
        <w:t xml:space="preserve">SIGMOBILE </w:t>
      </w:r>
      <w:r>
        <w:rPr>
          <w:sz w:val="20"/>
          <w:szCs w:val="20"/>
        </w:rPr>
        <w:t xml:space="preserve">and </w:t>
      </w:r>
      <w:r w:rsidR="002004C5">
        <w:rPr>
          <w:sz w:val="20"/>
          <w:szCs w:val="20"/>
        </w:rPr>
        <w:t>SIGUCCS</w:t>
      </w:r>
      <w:r>
        <w:rPr>
          <w:sz w:val="20"/>
          <w:szCs w:val="20"/>
        </w:rPr>
        <w:t xml:space="preserve"> were deemed viable for 4 years under existing criteria. </w:t>
      </w:r>
      <w:r w:rsidR="002004C5">
        <w:rPr>
          <w:sz w:val="20"/>
          <w:szCs w:val="20"/>
        </w:rPr>
        <w:t xml:space="preserve">As a newly chartered SIG, SIGLOG was deemed viable to move out of initial transitional status for a 2 year period. </w:t>
      </w:r>
      <w:r w:rsidR="007F2815">
        <w:rPr>
          <w:sz w:val="20"/>
          <w:szCs w:val="20"/>
        </w:rPr>
        <w:t xml:space="preserve">The SGB decided to revamp the viability process. In the future, viability recommendations will be made by the SGB EC not the SGB. </w:t>
      </w:r>
    </w:p>
    <w:p w:rsidR="00786DBB" w:rsidRPr="002F54FD" w:rsidRDefault="00786DBB" w:rsidP="00F81AD4">
      <w:pPr>
        <w:pStyle w:val="Default"/>
        <w:ind w:left="720"/>
        <w:rPr>
          <w:sz w:val="20"/>
          <w:szCs w:val="20"/>
        </w:rPr>
      </w:pPr>
      <w:r w:rsidRPr="009605DB">
        <w:rPr>
          <w:sz w:val="20"/>
          <w:szCs w:val="20"/>
          <w:highlight w:val="yellow"/>
        </w:rPr>
        <w:t xml:space="preserve"> </w:t>
      </w:r>
    </w:p>
    <w:p w:rsidR="00F81AD4" w:rsidRPr="00F81AD4" w:rsidRDefault="00F81AD4" w:rsidP="00F81AD4">
      <w:pPr>
        <w:pStyle w:val="Default"/>
        <w:ind w:left="720"/>
        <w:rPr>
          <w:b/>
          <w:sz w:val="20"/>
          <w:szCs w:val="20"/>
        </w:rPr>
      </w:pPr>
      <w:r w:rsidRPr="00F81AD4">
        <w:rPr>
          <w:b/>
          <w:sz w:val="20"/>
          <w:szCs w:val="20"/>
        </w:rPr>
        <w:t>Annual Reports</w:t>
      </w:r>
    </w:p>
    <w:p w:rsidR="00786DBB" w:rsidRDefault="00411455" w:rsidP="00F81AD4">
      <w:pPr>
        <w:pStyle w:val="Default"/>
        <w:ind w:left="720"/>
        <w:rPr>
          <w:sz w:val="20"/>
          <w:szCs w:val="20"/>
        </w:rPr>
      </w:pPr>
      <w:r>
        <w:rPr>
          <w:sz w:val="20"/>
          <w:szCs w:val="20"/>
        </w:rPr>
        <w:t xml:space="preserve">Annual reports were received from all SIGs by the requested deadline except for SIGBIO. The leadership was informed that if they submitted their report, it would be appended. </w:t>
      </w:r>
    </w:p>
    <w:p w:rsidR="00411455" w:rsidRDefault="00411455" w:rsidP="00F81AD4">
      <w:pPr>
        <w:pStyle w:val="Default"/>
        <w:ind w:left="720"/>
        <w:rPr>
          <w:sz w:val="20"/>
          <w:szCs w:val="20"/>
        </w:rPr>
      </w:pPr>
    </w:p>
    <w:p w:rsidR="007F2815" w:rsidRDefault="007F2815">
      <w:pPr>
        <w:rPr>
          <w:rFonts w:ascii="Arial" w:eastAsia="Times New Roman" w:hAnsi="Arial" w:cs="Arial"/>
          <w:color w:val="000000"/>
          <w:sz w:val="20"/>
          <w:szCs w:val="20"/>
        </w:rPr>
      </w:pPr>
      <w:r>
        <w:rPr>
          <w:sz w:val="20"/>
          <w:szCs w:val="20"/>
        </w:rPr>
        <w:br w:type="page"/>
      </w:r>
    </w:p>
    <w:p w:rsidR="003376DE" w:rsidRDefault="003376DE" w:rsidP="00786DBB">
      <w:pPr>
        <w:pStyle w:val="Default"/>
        <w:rPr>
          <w:sz w:val="20"/>
          <w:szCs w:val="20"/>
        </w:rPr>
      </w:pPr>
      <w:r>
        <w:rPr>
          <w:sz w:val="20"/>
          <w:szCs w:val="20"/>
        </w:rPr>
        <w:lastRenderedPageBreak/>
        <w:t xml:space="preserve">Highlights from Appendix </w:t>
      </w:r>
      <w:r w:rsidR="00877B7D">
        <w:rPr>
          <w:sz w:val="20"/>
          <w:szCs w:val="20"/>
        </w:rPr>
        <w:t>D</w:t>
      </w:r>
      <w:bookmarkStart w:id="0" w:name="_GoBack"/>
      <w:bookmarkEnd w:id="0"/>
      <w:r>
        <w:rPr>
          <w:sz w:val="20"/>
          <w:szCs w:val="20"/>
        </w:rPr>
        <w:t xml:space="preserve"> – SIG Annual Reports</w:t>
      </w:r>
    </w:p>
    <w:p w:rsidR="003376DE" w:rsidRPr="005F5110" w:rsidRDefault="003376DE" w:rsidP="00786DBB">
      <w:pPr>
        <w:pStyle w:val="Default"/>
        <w:rPr>
          <w:sz w:val="20"/>
          <w:szCs w:val="20"/>
        </w:rPr>
      </w:pPr>
    </w:p>
    <w:p w:rsidR="00781118" w:rsidRPr="00FA698F" w:rsidRDefault="00411455">
      <w:pPr>
        <w:rPr>
          <w:b/>
        </w:rPr>
      </w:pPr>
      <w:r>
        <w:rPr>
          <w:b/>
        </w:rPr>
        <w:t xml:space="preserve">International </w:t>
      </w:r>
      <w:r w:rsidR="007F2815">
        <w:rPr>
          <w:b/>
        </w:rPr>
        <w:t>Ac</w:t>
      </w:r>
      <w:r>
        <w:rPr>
          <w:b/>
        </w:rPr>
        <w:t>tivities</w:t>
      </w:r>
    </w:p>
    <w:p w:rsidR="003373EB" w:rsidRPr="003373EB" w:rsidRDefault="003373EB" w:rsidP="00FA698F">
      <w:pPr>
        <w:pStyle w:val="ListParagraph"/>
        <w:numPr>
          <w:ilvl w:val="0"/>
          <w:numId w:val="1"/>
        </w:numPr>
        <w:ind w:left="360"/>
        <w:rPr>
          <w:rFonts w:cs="Arial"/>
        </w:rPr>
      </w:pPr>
      <w:r w:rsidRPr="003373EB">
        <w:rPr>
          <w:i/>
        </w:rPr>
        <w:t>SIGAPP</w:t>
      </w:r>
      <w:r>
        <w:t xml:space="preserve"> - </w:t>
      </w:r>
      <w:r w:rsidRPr="002D0F8C">
        <w:t>The main event that took place within SIGAPP for this year was the Symposium on Applied Computing (SAC) in Pisa, Italy after taking place in Salamanca, Spain,</w:t>
      </w:r>
      <w:r>
        <w:t xml:space="preserve"> </w:t>
      </w:r>
      <w:r w:rsidRPr="002D0F8C">
        <w:t>in 2015</w:t>
      </w:r>
    </w:p>
    <w:p w:rsidR="00FA698F" w:rsidRPr="00FA698F" w:rsidRDefault="00F940FA" w:rsidP="00FA698F">
      <w:pPr>
        <w:pStyle w:val="ListParagraph"/>
        <w:numPr>
          <w:ilvl w:val="0"/>
          <w:numId w:val="1"/>
        </w:numPr>
        <w:ind w:left="360"/>
        <w:rPr>
          <w:rFonts w:cs="Arial"/>
        </w:rPr>
      </w:pPr>
      <w:r w:rsidRPr="00FA698F">
        <w:rPr>
          <w:i/>
        </w:rPr>
        <w:t>SIGARCH</w:t>
      </w:r>
      <w:r w:rsidRPr="000A02ED">
        <w:t xml:space="preserve"> </w:t>
      </w:r>
      <w:r w:rsidRPr="00FA698F">
        <w:rPr>
          <w:rFonts w:cs="Times New Roman"/>
          <w:bCs/>
        </w:rPr>
        <w:t xml:space="preserve">(co-)sponsors a strong portfolio of a variety of conferences. Most notably, the premier conference for computer architecture, ISCA, co-sponsored with IEEE, was held in Seoul in June’16 with a record attendance (about 760 registrations), record external sponsorships (about $305,000), and an incredible organization effort by the local community, including the recently formed Korean SIGARCH chapter. </w:t>
      </w:r>
    </w:p>
    <w:p w:rsidR="00FA698F" w:rsidRDefault="003973DC" w:rsidP="00FA698F">
      <w:pPr>
        <w:pStyle w:val="ListParagraph"/>
        <w:numPr>
          <w:ilvl w:val="0"/>
          <w:numId w:val="1"/>
        </w:numPr>
        <w:ind w:left="360"/>
      </w:pPr>
      <w:r w:rsidRPr="00FA698F">
        <w:rPr>
          <w:i/>
        </w:rPr>
        <w:t xml:space="preserve">SIGCHI </w:t>
      </w:r>
      <w:r w:rsidRPr="000A02ED">
        <w:t xml:space="preserve">continued emphasis on international development. </w:t>
      </w:r>
      <w:r w:rsidR="00FA698F">
        <w:t>G</w:t>
      </w:r>
      <w:r w:rsidRPr="000A02ED">
        <w:t xml:space="preserve">oals are to help develop HCI communities around the world, and to integrate regional HCI communities into the worldwide network of HCI researchers and innovators. </w:t>
      </w:r>
      <w:r w:rsidR="00FA698F">
        <w:t xml:space="preserve">The SIG </w:t>
      </w:r>
      <w:r w:rsidRPr="000A02ED">
        <w:t>continue</w:t>
      </w:r>
      <w:r w:rsidR="00FA698F">
        <w:t>s</w:t>
      </w:r>
      <w:r w:rsidRPr="000A02ED">
        <w:t xml:space="preserve"> to focus on Asia, and have acknowledged this by forming an Asian Development Committee to guide efforts in the area.</w:t>
      </w:r>
    </w:p>
    <w:p w:rsidR="00FA698F" w:rsidRDefault="003973DC" w:rsidP="00FA698F">
      <w:pPr>
        <w:pStyle w:val="ListParagraph"/>
        <w:numPr>
          <w:ilvl w:val="0"/>
          <w:numId w:val="1"/>
        </w:numPr>
        <w:spacing w:before="2"/>
        <w:ind w:left="360"/>
      </w:pPr>
      <w:proofErr w:type="gramStart"/>
      <w:r w:rsidRPr="00FA698F">
        <w:rPr>
          <w:rFonts w:cs="Arial"/>
          <w:i/>
        </w:rPr>
        <w:t>SIGCSE</w:t>
      </w:r>
      <w:r w:rsidRPr="00FA698F">
        <w:t xml:space="preserve"> </w:t>
      </w:r>
      <w:r w:rsidR="00FA698F">
        <w:t xml:space="preserve"> -</w:t>
      </w:r>
      <w:proofErr w:type="gramEnd"/>
      <w:r w:rsidR="00FA698F">
        <w:t xml:space="preserve"> </w:t>
      </w:r>
      <w:r w:rsidRPr="00FA698F">
        <w:t xml:space="preserve"> In Europe, SIGCSE is working with several other organizations (ACM-Europe, Informatics Europe) and conferences (</w:t>
      </w:r>
      <w:proofErr w:type="spellStart"/>
      <w:r w:rsidRPr="00FA698F">
        <w:t>WiPSCE</w:t>
      </w:r>
      <w:proofErr w:type="spellEnd"/>
      <w:r w:rsidRPr="00FA698F">
        <w:t xml:space="preserve">, ISSEP, CSERC, and possibly others) on creating a computing education conference or a federated conference in Europe in the future. B) </w:t>
      </w:r>
      <w:proofErr w:type="spellStart"/>
      <w:r w:rsidRPr="00FA698F">
        <w:t>ITiCSE</w:t>
      </w:r>
      <w:proofErr w:type="spellEnd"/>
      <w:r w:rsidRPr="00FA698F">
        <w:t xml:space="preserve"> was held in Europe for its first twenty years, but in 2016 it was held in Arequipa, Peru. By going to Peru </w:t>
      </w:r>
      <w:r w:rsidR="00FA698F">
        <w:t>they</w:t>
      </w:r>
      <w:r w:rsidRPr="00FA698F">
        <w:t xml:space="preserve"> have generated interest from several other countries who would like to host an </w:t>
      </w:r>
      <w:proofErr w:type="spellStart"/>
      <w:r w:rsidRPr="00FA698F">
        <w:t>ITiCSE</w:t>
      </w:r>
      <w:proofErr w:type="spellEnd"/>
      <w:r w:rsidRPr="00FA698F">
        <w:t xml:space="preserve"> conference, including India, China and Canada.  </w:t>
      </w:r>
      <w:r w:rsidR="00FA698F">
        <w:t>They have</w:t>
      </w:r>
      <w:r w:rsidRPr="00FA698F">
        <w:t xml:space="preserve"> decided to keep </w:t>
      </w:r>
      <w:proofErr w:type="spellStart"/>
      <w:r w:rsidRPr="00FA698F">
        <w:t>ITiCSE</w:t>
      </w:r>
      <w:proofErr w:type="spellEnd"/>
      <w:r w:rsidRPr="00FA698F">
        <w:t xml:space="preserve"> in or near Europe for the next five years, but are considering creating a new </w:t>
      </w:r>
      <w:proofErr w:type="spellStart"/>
      <w:r w:rsidRPr="00FA698F">
        <w:t>ITiCSE</w:t>
      </w:r>
      <w:proofErr w:type="spellEnd"/>
      <w:r w:rsidRPr="00FA698F">
        <w:t>-like conference that would go around the world.</w:t>
      </w:r>
    </w:p>
    <w:p w:rsidR="00FA698F" w:rsidRPr="006E6113" w:rsidRDefault="00FA698F" w:rsidP="00FA698F">
      <w:pPr>
        <w:pStyle w:val="ListParagraph"/>
        <w:numPr>
          <w:ilvl w:val="0"/>
          <w:numId w:val="1"/>
        </w:numPr>
        <w:spacing w:before="2"/>
        <w:ind w:left="360"/>
      </w:pPr>
      <w:r w:rsidRPr="00FA698F">
        <w:rPr>
          <w:rFonts w:cs="Times New Roman"/>
          <w:i/>
        </w:rPr>
        <w:t>SIG</w:t>
      </w:r>
      <w:r w:rsidR="00932332" w:rsidRPr="00FA698F">
        <w:rPr>
          <w:rFonts w:cs="Times New Roman"/>
          <w:i/>
        </w:rPr>
        <w:t>KDD-2015</w:t>
      </w:r>
      <w:r w:rsidR="00932332" w:rsidRPr="00FA698F">
        <w:rPr>
          <w:rFonts w:cs="Times New Roman"/>
        </w:rPr>
        <w:t xml:space="preserve"> conference organizers invited industry delegations from both China and India to present their work and experience. </w:t>
      </w:r>
    </w:p>
    <w:p w:rsidR="006E6113" w:rsidRPr="00FA698F" w:rsidRDefault="006E6113" w:rsidP="00FA698F">
      <w:pPr>
        <w:pStyle w:val="ListParagraph"/>
        <w:numPr>
          <w:ilvl w:val="0"/>
          <w:numId w:val="1"/>
        </w:numPr>
        <w:spacing w:before="2"/>
        <w:ind w:left="360"/>
      </w:pPr>
      <w:r w:rsidRPr="006E6113">
        <w:rPr>
          <w:i/>
        </w:rPr>
        <w:t>SIGLOG’s</w:t>
      </w:r>
      <w:r>
        <w:t xml:space="preserve"> flagship conference t</w:t>
      </w:r>
      <w:r w:rsidRPr="00B7344B">
        <w:t>he ACM-IEEE Symposium on Logic in Computer Sc</w:t>
      </w:r>
      <w:r>
        <w:t>ience was held in July 2015</w:t>
      </w:r>
      <w:r w:rsidRPr="00B7344B">
        <w:t xml:space="preserve"> </w:t>
      </w:r>
      <w:r>
        <w:t>in Kyoto, Japan</w:t>
      </w:r>
      <w:r w:rsidRPr="00B7344B">
        <w:t xml:space="preserve"> </w:t>
      </w:r>
      <w:r>
        <w:t xml:space="preserve">collocated with ICALP, the leading conference of EATCS.  </w:t>
      </w:r>
    </w:p>
    <w:p w:rsidR="00FA698F" w:rsidRPr="00FA698F" w:rsidRDefault="00FA698F" w:rsidP="00FA698F">
      <w:pPr>
        <w:pStyle w:val="ListParagraph"/>
        <w:numPr>
          <w:ilvl w:val="0"/>
          <w:numId w:val="1"/>
        </w:numPr>
        <w:spacing w:before="2"/>
        <w:ind w:left="360"/>
      </w:pPr>
      <w:r w:rsidRPr="00FA698F">
        <w:rPr>
          <w:rFonts w:cs="Arial"/>
          <w:bCs/>
          <w:i/>
        </w:rPr>
        <w:t>SIGMOD/PODS Conferences</w:t>
      </w:r>
      <w:r w:rsidRPr="00FA698F">
        <w:rPr>
          <w:rFonts w:cs="Arial"/>
          <w:b/>
          <w:bCs/>
        </w:rPr>
        <w:t xml:space="preserve"> </w:t>
      </w:r>
      <w:r w:rsidRPr="00FA698F">
        <w:rPr>
          <w:rFonts w:cs="Arial"/>
        </w:rPr>
        <w:t xml:space="preserve">— </w:t>
      </w:r>
      <w:proofErr w:type="gramStart"/>
      <w:r w:rsidRPr="00FA698F">
        <w:rPr>
          <w:rFonts w:cs="Arial"/>
        </w:rPr>
        <w:t>These</w:t>
      </w:r>
      <w:proofErr w:type="gramEnd"/>
      <w:r w:rsidRPr="00FA698F">
        <w:rPr>
          <w:rFonts w:cs="Arial"/>
        </w:rPr>
        <w:t xml:space="preserve"> continue to be very successful and highly regarded events that bring together theoreticians &amp; experimentalists presenting high-quality research and other results. In 2015 the conferences were held in Melbourne, Australia</w:t>
      </w:r>
    </w:p>
    <w:p w:rsidR="00691DBA" w:rsidRPr="00691DBA" w:rsidRDefault="00FA698F" w:rsidP="00691DBA">
      <w:pPr>
        <w:pStyle w:val="ListParagraph"/>
        <w:numPr>
          <w:ilvl w:val="0"/>
          <w:numId w:val="1"/>
        </w:numPr>
        <w:autoSpaceDE w:val="0"/>
        <w:spacing w:before="2"/>
        <w:ind w:left="360"/>
        <w:rPr>
          <w:rFonts w:cs="Arial"/>
        </w:rPr>
      </w:pPr>
      <w:r w:rsidRPr="00691DBA">
        <w:rPr>
          <w:rFonts w:cs="Arial"/>
          <w:bCs/>
          <w:i/>
        </w:rPr>
        <w:t>SIGOPS</w:t>
      </w:r>
      <w:r w:rsidR="00787222" w:rsidRPr="00FA698F">
        <w:t xml:space="preserve"> added a new chapter, </w:t>
      </w:r>
      <w:proofErr w:type="spellStart"/>
      <w:r w:rsidR="00787222" w:rsidRPr="00FA698F">
        <w:t>ChinaSys</w:t>
      </w:r>
      <w:proofErr w:type="spellEnd"/>
      <w:r w:rsidR="00787222" w:rsidRPr="00FA698F">
        <w:t xml:space="preserve">.  The </w:t>
      </w:r>
      <w:proofErr w:type="spellStart"/>
      <w:r w:rsidR="00787222" w:rsidRPr="00FA698F">
        <w:t>ChinaSys</w:t>
      </w:r>
      <w:proofErr w:type="spellEnd"/>
      <w:r w:rsidR="00787222" w:rsidRPr="00FA698F">
        <w:t xml:space="preserve"> board consists of </w:t>
      </w:r>
      <w:proofErr w:type="spellStart"/>
      <w:r w:rsidR="00787222" w:rsidRPr="00FA698F">
        <w:t>Wenguang</w:t>
      </w:r>
      <w:proofErr w:type="spellEnd"/>
      <w:r w:rsidR="00787222" w:rsidRPr="00FA698F">
        <w:t xml:space="preserve"> Chen (Tsinghua, Chair), </w:t>
      </w:r>
      <w:proofErr w:type="spellStart"/>
      <w:r w:rsidR="00787222" w:rsidRPr="00FA698F">
        <w:t>Haibo</w:t>
      </w:r>
      <w:proofErr w:type="spellEnd"/>
      <w:r w:rsidR="00787222" w:rsidRPr="00FA698F">
        <w:t xml:space="preserve"> Chen (Shanghai Jiao Tong, Vice Chair), and </w:t>
      </w:r>
      <w:proofErr w:type="spellStart"/>
      <w:r w:rsidR="00787222" w:rsidRPr="00FA698F">
        <w:t>Yungang</w:t>
      </w:r>
      <w:proofErr w:type="spellEnd"/>
      <w:r w:rsidR="00787222" w:rsidRPr="00FA698F">
        <w:t xml:space="preserve"> </w:t>
      </w:r>
      <w:proofErr w:type="spellStart"/>
      <w:r w:rsidR="00787222" w:rsidRPr="00FA698F">
        <w:t>Bao</w:t>
      </w:r>
      <w:proofErr w:type="spellEnd"/>
      <w:r w:rsidR="00787222" w:rsidRPr="00FA698F">
        <w:t xml:space="preserve"> (ICT, Treasurer).  The other two chapters are </w:t>
      </w:r>
      <w:proofErr w:type="spellStart"/>
      <w:r w:rsidR="00787222" w:rsidRPr="00FA698F">
        <w:t>Eurosys</w:t>
      </w:r>
      <w:proofErr w:type="spellEnd"/>
      <w:r w:rsidR="00787222" w:rsidRPr="00FA698F">
        <w:t xml:space="preserve"> and SIGOPS de France.</w:t>
      </w:r>
    </w:p>
    <w:p w:rsidR="00691DBA" w:rsidRPr="00691DBA" w:rsidRDefault="00691DBA" w:rsidP="00691DBA">
      <w:pPr>
        <w:pStyle w:val="ListParagraph"/>
        <w:numPr>
          <w:ilvl w:val="0"/>
          <w:numId w:val="1"/>
        </w:numPr>
        <w:autoSpaceDE w:val="0"/>
        <w:spacing w:before="2"/>
        <w:ind w:left="360"/>
        <w:rPr>
          <w:rFonts w:cs="Arial"/>
        </w:rPr>
      </w:pPr>
      <w:r w:rsidRPr="00691DBA">
        <w:rPr>
          <w:rFonts w:cs="Arial"/>
        </w:rPr>
        <w:t>SIGSAM</w:t>
      </w:r>
      <w:r w:rsidRPr="000A02ED">
        <w:t xml:space="preserve"> ISSAC 2016 was held at Wilfrid </w:t>
      </w:r>
      <w:proofErr w:type="spellStart"/>
      <w:r w:rsidRPr="000A02ED">
        <w:t>laurier</w:t>
      </w:r>
      <w:proofErr w:type="spellEnd"/>
      <w:r w:rsidRPr="000A02ED">
        <w:t xml:space="preserve"> University in Waterloo, Ontario Canada in-cooperation with ACM and SIGSAM and hosted by the CARGO lab</w:t>
      </w:r>
    </w:p>
    <w:p w:rsidR="00F54214" w:rsidRDefault="00F54214">
      <w:pPr>
        <w:rPr>
          <w:rFonts w:cs="Arial"/>
          <w:b/>
        </w:rPr>
      </w:pPr>
      <w:r>
        <w:rPr>
          <w:rFonts w:cs="Arial"/>
          <w:b/>
        </w:rPr>
        <w:br w:type="page"/>
      </w:r>
    </w:p>
    <w:p w:rsidR="00953867" w:rsidRPr="00D95794" w:rsidRDefault="00953867" w:rsidP="00FA698F">
      <w:pPr>
        <w:ind w:left="360" w:hanging="360"/>
        <w:rPr>
          <w:rFonts w:cs="Arial"/>
          <w:b/>
        </w:rPr>
      </w:pPr>
      <w:r w:rsidRPr="00D95794">
        <w:rPr>
          <w:rFonts w:cs="Arial"/>
          <w:b/>
        </w:rPr>
        <w:lastRenderedPageBreak/>
        <w:t>Collaboration</w:t>
      </w:r>
    </w:p>
    <w:p w:rsidR="00FA698F" w:rsidRPr="00FA698F" w:rsidRDefault="00FA698F" w:rsidP="00FA698F">
      <w:pPr>
        <w:pStyle w:val="ListParagraph"/>
        <w:numPr>
          <w:ilvl w:val="0"/>
          <w:numId w:val="1"/>
        </w:numPr>
        <w:shd w:val="clear" w:color="auto" w:fill="FFFFFF"/>
        <w:spacing w:before="2"/>
        <w:ind w:left="360"/>
        <w:rPr>
          <w:rFonts w:cs="Arial"/>
          <w:i/>
        </w:rPr>
      </w:pPr>
      <w:r w:rsidRPr="00FA698F">
        <w:rPr>
          <w:i/>
        </w:rPr>
        <w:t xml:space="preserve">SIGDOC - Working with Leaders </w:t>
      </w:r>
      <w:proofErr w:type="gramStart"/>
      <w:r w:rsidRPr="00FA698F">
        <w:rPr>
          <w:i/>
        </w:rPr>
        <w:t>Across</w:t>
      </w:r>
      <w:proofErr w:type="gramEnd"/>
      <w:r w:rsidRPr="00FA698F">
        <w:rPr>
          <w:i/>
        </w:rPr>
        <w:t xml:space="preserve"> Technical Communication and Co-Locating Conferences</w:t>
      </w:r>
      <w:r w:rsidRPr="00FA698F">
        <w:t xml:space="preserve">. </w:t>
      </w:r>
      <w:r>
        <w:t xml:space="preserve">SIGDOC leaders </w:t>
      </w:r>
      <w:r w:rsidRPr="00FA698F">
        <w:t>have created partnerships across the field. We are leaders in this area, and our conferences have been successful in part because of this cooperation. We are co-locating conferences, meeting with leaders at their conferences, and holding conference calls to discuss our goals and share ideas. In 2015, we co-located our conference with IEEE’s ProComm conference in Ireland. This allowed us to connect with scholars who might not have normally thought of SIGDOC as a place to publish and present. Our members participated in and worked with the CPTSC to coordinate an international Round Table meeting of technical and professional communication scholars in Ireland during that same time.  We know that this collaboration increased our attendance and reach based on feedback from our members and field leaders.</w:t>
      </w:r>
    </w:p>
    <w:p w:rsidR="00FA698F" w:rsidRPr="00FA698F" w:rsidRDefault="00FA698F" w:rsidP="00FA698F">
      <w:pPr>
        <w:pStyle w:val="ListParagraph"/>
        <w:numPr>
          <w:ilvl w:val="0"/>
          <w:numId w:val="1"/>
        </w:numPr>
        <w:shd w:val="clear" w:color="auto" w:fill="FFFFFF"/>
        <w:spacing w:before="2"/>
        <w:ind w:left="360"/>
        <w:rPr>
          <w:rFonts w:cs="Arial"/>
          <w:i/>
        </w:rPr>
      </w:pPr>
      <w:r w:rsidRPr="00FA698F">
        <w:rPr>
          <w:rFonts w:cs="Arial"/>
          <w:i/>
        </w:rPr>
        <w:t>SIGMIS</w:t>
      </w:r>
      <w:r w:rsidRPr="00FA698F">
        <w:rPr>
          <w:rFonts w:cs="Arial"/>
        </w:rPr>
        <w:t xml:space="preserve"> </w:t>
      </w:r>
      <w:r w:rsidRPr="000A02ED">
        <w:t xml:space="preserve">In conjunction with representatives of the Association for Information Systems (AIS), SIGMIS has been involved in the development of model curriculum for education in information systems both at the undergraduate and graduate levels. The latest version of the curriculum is </w:t>
      </w:r>
      <w:proofErr w:type="spellStart"/>
      <w:r w:rsidRPr="000A02ED">
        <w:t>IS</w:t>
      </w:r>
      <w:proofErr w:type="spellEnd"/>
      <w:r w:rsidRPr="000A02ED">
        <w:t xml:space="preserve"> 2010 Curriculum Guidelines for Undergraduate Degree Programs in Information Systems, available at http://www.acm.org/education/curricula/IS%202010%20ACM%20final.pdf. On June 30, 2015, the first public deliverable of the Model Curriculum and Guidelines for Graduate Degree Programs in Information Systems 2016 was released for review and comments.</w:t>
      </w:r>
    </w:p>
    <w:p w:rsidR="00FA698F" w:rsidRPr="000A02ED" w:rsidRDefault="00FA698F" w:rsidP="00FA698F">
      <w:pPr>
        <w:pStyle w:val="ListParagraph"/>
        <w:numPr>
          <w:ilvl w:val="0"/>
          <w:numId w:val="1"/>
        </w:numPr>
        <w:shd w:val="clear" w:color="auto" w:fill="FFFFFF"/>
        <w:ind w:left="360"/>
      </w:pPr>
      <w:r w:rsidRPr="00FA698F">
        <w:rPr>
          <w:rFonts w:cs="Arial"/>
        </w:rPr>
        <w:t>SIGMOBILE, in partnership with SIGCOMM, introduced a new event this year, called the Wireless Industry Days, with the goal of allowing greater engagement with our related industry. It was organized as a workshop and was held in the Bay area (co-located with a large industry-focused event) with the goal of allowing leading researchers to present their results to participants from industry. This was an interesting experiment of reaching out in new ways beyond the confines of our core conferences and workshops.</w:t>
      </w:r>
    </w:p>
    <w:p w:rsidR="00682684" w:rsidRPr="000A02ED" w:rsidRDefault="00F940FA" w:rsidP="00FA698F">
      <w:pPr>
        <w:pStyle w:val="ListParagraph"/>
        <w:numPr>
          <w:ilvl w:val="0"/>
          <w:numId w:val="1"/>
        </w:numPr>
        <w:autoSpaceDE w:val="0"/>
        <w:ind w:left="360"/>
        <w:rPr>
          <w:rFonts w:cs="Arial"/>
        </w:rPr>
      </w:pPr>
      <w:r w:rsidRPr="000A02ED">
        <w:rPr>
          <w:rFonts w:cs="Arial"/>
        </w:rPr>
        <w:t>SIGMOD is</w:t>
      </w:r>
      <w:r w:rsidR="00682684" w:rsidRPr="000A02ED">
        <w:rPr>
          <w:rFonts w:cs="Arial"/>
        </w:rPr>
        <w:t xml:space="preserve"> cooperating closely with several other ACM SIGs on various activities, primarily conference co-sponsorship. </w:t>
      </w:r>
      <w:proofErr w:type="gramStart"/>
      <w:r w:rsidR="00682684" w:rsidRPr="000A02ED">
        <w:rPr>
          <w:rFonts w:cs="Arial"/>
        </w:rPr>
        <w:t>Examples,</w:t>
      </w:r>
      <w:proofErr w:type="gramEnd"/>
      <w:r w:rsidR="00682684" w:rsidRPr="000A02ED">
        <w:rPr>
          <w:rFonts w:cs="Arial"/>
        </w:rPr>
        <w:t xml:space="preserve"> include SIGKDD for the KDD Conference, SIGSOFT for the Distributed Event-Based Systems Conference (DEBS), and SIGKDD, SIGIR, and SIGWEB for the Web Search and Data Mining Conference (WSDM). A very successful relatively recent example is our collaboration with SIGOPS for the Symposium on Cloud Computing (SOCC), where both SIGs were instrumental in creating what promises to become an important annual conference. </w:t>
      </w:r>
    </w:p>
    <w:p w:rsidR="00953867" w:rsidRPr="00723D79" w:rsidRDefault="00953867" w:rsidP="00FA698F">
      <w:pPr>
        <w:ind w:left="360" w:hanging="360"/>
        <w:rPr>
          <w:rFonts w:cs="Arial"/>
          <w:b/>
        </w:rPr>
      </w:pPr>
      <w:r w:rsidRPr="00723D79">
        <w:rPr>
          <w:rFonts w:cs="Arial"/>
          <w:b/>
        </w:rPr>
        <w:t>New programs and confere</w:t>
      </w:r>
      <w:r w:rsidR="00F425F8" w:rsidRPr="00723D79">
        <w:rPr>
          <w:rFonts w:cs="Arial"/>
          <w:b/>
        </w:rPr>
        <w:t>n</w:t>
      </w:r>
      <w:r w:rsidRPr="00723D79">
        <w:rPr>
          <w:rFonts w:cs="Arial"/>
          <w:b/>
        </w:rPr>
        <w:t>ces</w:t>
      </w:r>
    </w:p>
    <w:p w:rsidR="003973DC" w:rsidRPr="006A6199" w:rsidRDefault="00F940FA" w:rsidP="006E6113">
      <w:pPr>
        <w:pStyle w:val="ListParagraph"/>
        <w:numPr>
          <w:ilvl w:val="0"/>
          <w:numId w:val="4"/>
        </w:numPr>
        <w:ind w:left="360"/>
        <w:rPr>
          <w:lang w:val="en-CA"/>
        </w:rPr>
      </w:pPr>
      <w:r w:rsidRPr="006E6113">
        <w:rPr>
          <w:rFonts w:cs="Times New Roman"/>
          <w:bCs/>
          <w:i/>
        </w:rPr>
        <w:t>SIGARCH</w:t>
      </w:r>
      <w:r w:rsidRPr="006A6199">
        <w:rPr>
          <w:rFonts w:cs="Times New Roman"/>
          <w:bCs/>
        </w:rPr>
        <w:t>- New: Lightning mentoring sessions</w:t>
      </w:r>
      <w:r w:rsidRPr="006A6199">
        <w:rPr>
          <w:rFonts w:cs="Times New Roman"/>
          <w:b/>
          <w:bCs/>
        </w:rPr>
        <w:t xml:space="preserve">: </w:t>
      </w:r>
      <w:r w:rsidR="006A6199" w:rsidRPr="006A6199">
        <w:rPr>
          <w:rFonts w:cs="Times New Roman"/>
          <w:bCs/>
        </w:rPr>
        <w:t>Leaders</w:t>
      </w:r>
      <w:r w:rsidRPr="006A6199">
        <w:rPr>
          <w:rFonts w:cs="Times New Roman"/>
          <w:bCs/>
        </w:rPr>
        <w:t xml:space="preserve"> ran a very successful pilot, “Meet a Senior Architect” at ISCA’16. Several senior architects signed up to mentor graduate students in one-on-one 30 minute sessions. This was a resounding success as assessed through informal feedback and a formal survey. </w:t>
      </w:r>
      <w:r w:rsidR="006A6199" w:rsidRPr="006A6199">
        <w:rPr>
          <w:rFonts w:cs="Times New Roman"/>
          <w:bCs/>
        </w:rPr>
        <w:t>They</w:t>
      </w:r>
      <w:r w:rsidRPr="006A6199">
        <w:rPr>
          <w:rFonts w:cs="Times New Roman"/>
          <w:bCs/>
        </w:rPr>
        <w:t xml:space="preserve"> plan to expand this program.</w:t>
      </w:r>
      <w:r w:rsidR="006A6199" w:rsidRPr="006A6199">
        <w:rPr>
          <w:rFonts w:cs="Times New Roman"/>
          <w:bCs/>
        </w:rPr>
        <w:t xml:space="preserve"> </w:t>
      </w:r>
      <w:r w:rsidR="003973DC" w:rsidRPr="006A6199">
        <w:rPr>
          <w:rFonts w:cs="Times New Roman"/>
          <w:bCs/>
        </w:rPr>
        <w:t xml:space="preserve">SIGCOMM </w:t>
      </w:r>
      <w:r w:rsidR="003973DC" w:rsidRPr="006A6199">
        <w:rPr>
          <w:lang w:val="en-CA"/>
        </w:rPr>
        <w:t xml:space="preserve">Two years ago, we set up an industrial liaison board whose goal is to come up with ideas and suggestions to increase industry participation at SIG-sponsored conferences. </w:t>
      </w:r>
    </w:p>
    <w:p w:rsidR="003973DC" w:rsidRPr="006A6199" w:rsidRDefault="003973DC" w:rsidP="006E6113">
      <w:pPr>
        <w:pStyle w:val="ListParagraph"/>
        <w:numPr>
          <w:ilvl w:val="0"/>
          <w:numId w:val="4"/>
        </w:numPr>
        <w:ind w:left="360"/>
        <w:rPr>
          <w:lang w:val="en-CA"/>
        </w:rPr>
      </w:pPr>
      <w:r w:rsidRPr="006A6199">
        <w:rPr>
          <w:lang w:val="en-CA"/>
        </w:rPr>
        <w:t xml:space="preserve">The </w:t>
      </w:r>
      <w:r w:rsidRPr="006E6113">
        <w:rPr>
          <w:i/>
          <w:lang w:val="en-CA"/>
        </w:rPr>
        <w:t>SIGCOMM</w:t>
      </w:r>
      <w:r w:rsidRPr="006A6199">
        <w:rPr>
          <w:lang w:val="en-CA"/>
        </w:rPr>
        <w:t xml:space="preserve"> industrial liaison board has worked on many fronts to increase</w:t>
      </w:r>
      <w:r w:rsidR="006A6199" w:rsidRPr="006A6199">
        <w:rPr>
          <w:lang w:val="en-CA"/>
        </w:rPr>
        <w:t xml:space="preserve"> </w:t>
      </w:r>
      <w:r w:rsidRPr="006A6199">
        <w:rPr>
          <w:lang w:val="en-CA"/>
        </w:rPr>
        <w:t>industry-academic collaboration:</w:t>
      </w:r>
    </w:p>
    <w:p w:rsidR="003973DC" w:rsidRPr="006A6199" w:rsidRDefault="003973DC" w:rsidP="006E6113">
      <w:pPr>
        <w:pStyle w:val="ListParagraph"/>
        <w:numPr>
          <w:ilvl w:val="2"/>
          <w:numId w:val="4"/>
        </w:numPr>
        <w:rPr>
          <w:lang w:val="en-CA"/>
        </w:rPr>
      </w:pPr>
      <w:r w:rsidRPr="006A6199">
        <w:rPr>
          <w:lang w:val="en-CA"/>
        </w:rPr>
        <w:lastRenderedPageBreak/>
        <w:t>Continued the industrial demo session at the SIGCOMM 2016 conference.</w:t>
      </w:r>
      <w:r w:rsidR="006A6199" w:rsidRPr="006A6199">
        <w:rPr>
          <w:lang w:val="en-CA"/>
        </w:rPr>
        <w:t xml:space="preserve"> </w:t>
      </w:r>
      <w:r w:rsidRPr="006A6199">
        <w:rPr>
          <w:lang w:val="en-CA"/>
        </w:rPr>
        <w:t>This year the board accepted 8 industrial demos.</w:t>
      </w:r>
    </w:p>
    <w:p w:rsidR="003973DC" w:rsidRPr="006A6199" w:rsidRDefault="003973DC" w:rsidP="006E6113">
      <w:pPr>
        <w:pStyle w:val="ListParagraph"/>
        <w:numPr>
          <w:ilvl w:val="2"/>
          <w:numId w:val="4"/>
        </w:numPr>
        <w:rPr>
          <w:lang w:val="en-CA"/>
        </w:rPr>
      </w:pPr>
      <w:r w:rsidRPr="006A6199">
        <w:rPr>
          <w:lang w:val="en-CA"/>
        </w:rPr>
        <w:t>Worked with the Open Networking Summit to collocate the new SOSR with</w:t>
      </w:r>
      <w:r w:rsidR="006A6199">
        <w:rPr>
          <w:lang w:val="en-CA"/>
        </w:rPr>
        <w:t xml:space="preserve"> </w:t>
      </w:r>
      <w:r w:rsidRPr="006A6199">
        <w:rPr>
          <w:lang w:val="en-CA"/>
        </w:rPr>
        <w:t xml:space="preserve">ONS. </w:t>
      </w:r>
    </w:p>
    <w:p w:rsidR="006A6199" w:rsidRDefault="003973DC" w:rsidP="006E6113">
      <w:pPr>
        <w:pStyle w:val="ListParagraph"/>
        <w:numPr>
          <w:ilvl w:val="2"/>
          <w:numId w:val="4"/>
        </w:numPr>
        <w:rPr>
          <w:lang w:val="en-CA"/>
        </w:rPr>
      </w:pPr>
      <w:r w:rsidRPr="006A6199">
        <w:rPr>
          <w:lang w:val="en-CA"/>
        </w:rPr>
        <w:t>Worked with the IETF/IRTF to create a jo</w:t>
      </w:r>
      <w:r w:rsidR="006A6199" w:rsidRPr="006A6199">
        <w:rPr>
          <w:lang w:val="en-CA"/>
        </w:rPr>
        <w:t xml:space="preserve">int ACM/ISOC/IRTF workshop ANRW. </w:t>
      </w:r>
    </w:p>
    <w:p w:rsidR="003973DC" w:rsidRPr="006A6199" w:rsidRDefault="003973DC" w:rsidP="006E6113">
      <w:pPr>
        <w:pStyle w:val="ListParagraph"/>
        <w:numPr>
          <w:ilvl w:val="2"/>
          <w:numId w:val="4"/>
        </w:numPr>
        <w:rPr>
          <w:lang w:val="en-CA"/>
        </w:rPr>
      </w:pPr>
      <w:r w:rsidRPr="006A6199">
        <w:rPr>
          <w:lang w:val="en-CA"/>
        </w:rPr>
        <w:t>Held, in collaboration with SIGMOBILE, an industry day on wireless</w:t>
      </w:r>
      <w:r w:rsidR="006A6199" w:rsidRPr="006A6199">
        <w:rPr>
          <w:lang w:val="en-CA"/>
        </w:rPr>
        <w:t xml:space="preserve"> </w:t>
      </w:r>
      <w:r w:rsidRPr="006A6199">
        <w:rPr>
          <w:lang w:val="en-CA"/>
        </w:rPr>
        <w:t xml:space="preserve">co-chaired by </w:t>
      </w:r>
      <w:proofErr w:type="spellStart"/>
      <w:r w:rsidRPr="006A6199">
        <w:rPr>
          <w:lang w:val="en-CA"/>
        </w:rPr>
        <w:t>Sachin</w:t>
      </w:r>
      <w:proofErr w:type="spellEnd"/>
      <w:r w:rsidRPr="006A6199">
        <w:rPr>
          <w:lang w:val="en-CA"/>
        </w:rPr>
        <w:t xml:space="preserve"> </w:t>
      </w:r>
      <w:proofErr w:type="spellStart"/>
      <w:r w:rsidRPr="006A6199">
        <w:rPr>
          <w:lang w:val="en-CA"/>
        </w:rPr>
        <w:t>Katti</w:t>
      </w:r>
      <w:proofErr w:type="spellEnd"/>
      <w:r w:rsidRPr="006A6199">
        <w:rPr>
          <w:lang w:val="en-CA"/>
        </w:rPr>
        <w:t xml:space="preserve"> (Stanford) and </w:t>
      </w:r>
      <w:proofErr w:type="spellStart"/>
      <w:r w:rsidRPr="006A6199">
        <w:rPr>
          <w:lang w:val="en-CA"/>
        </w:rPr>
        <w:t>Ranveer</w:t>
      </w:r>
      <w:proofErr w:type="spellEnd"/>
      <w:r w:rsidRPr="006A6199">
        <w:rPr>
          <w:lang w:val="en-CA"/>
        </w:rPr>
        <w:t xml:space="preserve"> Chandra (Microsoft). </w:t>
      </w:r>
    </w:p>
    <w:p w:rsidR="003973DC" w:rsidRPr="00723D79" w:rsidRDefault="003973DC" w:rsidP="006E6113">
      <w:pPr>
        <w:pStyle w:val="ListParagraph"/>
        <w:numPr>
          <w:ilvl w:val="0"/>
          <w:numId w:val="4"/>
        </w:numPr>
        <w:spacing w:before="100" w:beforeAutospacing="1" w:after="100" w:afterAutospacing="1" w:line="240" w:lineRule="auto"/>
        <w:ind w:left="360"/>
        <w:rPr>
          <w:rFonts w:eastAsia="Times New Roman" w:cs="Arial"/>
          <w:bCs/>
        </w:rPr>
      </w:pPr>
      <w:r w:rsidRPr="006E6113">
        <w:rPr>
          <w:rFonts w:eastAsia="Times New Roman" w:cs="Arial"/>
          <w:bCs/>
          <w:i/>
        </w:rPr>
        <w:t>SIGDA</w:t>
      </w:r>
      <w:r w:rsidRPr="00723D79">
        <w:rPr>
          <w:rFonts w:eastAsia="Times New Roman" w:cs="Arial"/>
          <w:bCs/>
        </w:rPr>
        <w:t xml:space="preserve"> initiated a new program, SIGDA Live. It is a series of webinars, launched monthly or bi-monthly, on topics (either technical or non-technical) of general interest to the SIGDA community. The talks in general fall on the last Wednesday of a month, and last about 45 minutes plus 15 minutes Q&amp;A. </w:t>
      </w:r>
    </w:p>
    <w:p w:rsidR="00F940FA" w:rsidRPr="006A6199" w:rsidRDefault="006A6199" w:rsidP="006E6113">
      <w:pPr>
        <w:pStyle w:val="ListParagraph"/>
        <w:widowControl w:val="0"/>
        <w:numPr>
          <w:ilvl w:val="0"/>
          <w:numId w:val="4"/>
        </w:numPr>
        <w:tabs>
          <w:tab w:val="left" w:pos="374"/>
          <w:tab w:val="left" w:pos="1584"/>
          <w:tab w:val="left" w:pos="2880"/>
          <w:tab w:val="left" w:pos="4176"/>
          <w:tab w:val="left" w:pos="5472"/>
          <w:tab w:val="left" w:pos="6768"/>
          <w:tab w:val="left" w:pos="8064"/>
        </w:tabs>
        <w:autoSpaceDE w:val="0"/>
        <w:autoSpaceDN w:val="0"/>
        <w:spacing w:after="0" w:line="240" w:lineRule="auto"/>
        <w:ind w:left="360"/>
        <w:contextualSpacing w:val="0"/>
        <w:rPr>
          <w:rFonts w:cs="Times New Roman"/>
          <w:bCs/>
        </w:rPr>
      </w:pPr>
      <w:r w:rsidRPr="006E6113">
        <w:rPr>
          <w:rFonts w:cs="Times New Roman"/>
          <w:bCs/>
          <w:i/>
        </w:rPr>
        <w:t>SIGHPC</w:t>
      </w:r>
      <w:r w:rsidRPr="006A6199">
        <w:rPr>
          <w:rFonts w:cs="Times New Roman"/>
          <w:bCs/>
        </w:rPr>
        <w:t xml:space="preserve"> </w:t>
      </w:r>
      <w:r w:rsidR="00932332" w:rsidRPr="000A02ED">
        <w:t xml:space="preserve">held a webinar “Oh the Places You’ll Go! HPC in the Design of Aircraft Engines”, featuring Brian E. Mitchell from GE Global Research.  </w:t>
      </w:r>
      <w:r>
        <w:t>They</w:t>
      </w:r>
      <w:r w:rsidR="00932332" w:rsidRPr="000A02ED">
        <w:t xml:space="preserve"> had 350 people register to see it, and over 100 attend live.  Over half were not SIGHPC members so it did help to spread out message to a broader community</w:t>
      </w:r>
    </w:p>
    <w:p w:rsidR="00932332" w:rsidRPr="006A6199" w:rsidRDefault="00932332" w:rsidP="006E6113">
      <w:pPr>
        <w:pStyle w:val="ListParagraph"/>
        <w:numPr>
          <w:ilvl w:val="0"/>
          <w:numId w:val="4"/>
        </w:numPr>
        <w:ind w:left="360"/>
        <w:rPr>
          <w:rFonts w:eastAsia="Times New Roman" w:cs="Times New Roman"/>
        </w:rPr>
      </w:pPr>
      <w:r w:rsidRPr="006E6113">
        <w:rPr>
          <w:rFonts w:cs="Arial"/>
          <w:i/>
        </w:rPr>
        <w:t>SIGIR</w:t>
      </w:r>
      <w:r w:rsidRPr="006E6113">
        <w:rPr>
          <w:i/>
        </w:rPr>
        <w:t xml:space="preserve"> </w:t>
      </w:r>
      <w:r w:rsidR="006A6199">
        <w:t xml:space="preserve">held </w:t>
      </w:r>
      <w:proofErr w:type="gramStart"/>
      <w:r w:rsidRPr="000A02ED">
        <w:t>T</w:t>
      </w:r>
      <w:r w:rsidRPr="006A6199">
        <w:rPr>
          <w:rFonts w:eastAsia="Times New Roman" w:cs="Times New Roman"/>
        </w:rPr>
        <w:t>he</w:t>
      </w:r>
      <w:proofErr w:type="gramEnd"/>
      <w:r w:rsidRPr="006A6199">
        <w:rPr>
          <w:rFonts w:eastAsia="Times New Roman" w:cs="Times New Roman"/>
        </w:rPr>
        <w:t xml:space="preserve"> first ACM SIGIR Conference on Human Information Inter</w:t>
      </w:r>
      <w:r w:rsidR="006A6199" w:rsidRPr="006A6199">
        <w:rPr>
          <w:rFonts w:eastAsia="Times New Roman" w:cs="Times New Roman"/>
        </w:rPr>
        <w:t xml:space="preserve">action and Retrieval (CHIIR) </w:t>
      </w:r>
      <w:r w:rsidRPr="006A6199">
        <w:rPr>
          <w:rFonts w:eastAsia="Times New Roman" w:cs="Times New Roman"/>
        </w:rPr>
        <w:t>in Chapel Hill, North Carolina, March 13-17, 2016 with Diane Kelly and Rob Capra as General Chairs.  CHIIR 2017 will be held in Oslo, Norway, March 7-11, 2017</w:t>
      </w:r>
      <w:r w:rsidR="006A6199" w:rsidRPr="006A6199">
        <w:rPr>
          <w:rFonts w:eastAsia="Times New Roman" w:cs="Times New Roman"/>
        </w:rPr>
        <w:t xml:space="preserve"> </w:t>
      </w:r>
      <w:r w:rsidRPr="006A6199">
        <w:rPr>
          <w:rFonts w:eastAsia="Times New Roman" w:cs="Times New Roman"/>
        </w:rPr>
        <w:t xml:space="preserve">with Nils </w:t>
      </w:r>
      <w:proofErr w:type="spellStart"/>
      <w:r w:rsidRPr="006A6199">
        <w:rPr>
          <w:rFonts w:eastAsia="Times New Roman" w:cs="Times New Roman"/>
        </w:rPr>
        <w:t>Pharo</w:t>
      </w:r>
      <w:proofErr w:type="spellEnd"/>
      <w:r w:rsidRPr="006A6199">
        <w:rPr>
          <w:rFonts w:eastAsia="Times New Roman" w:cs="Times New Roman"/>
        </w:rPr>
        <w:t xml:space="preserve"> and Ragnar </w:t>
      </w:r>
      <w:proofErr w:type="spellStart"/>
      <w:r w:rsidRPr="006A6199">
        <w:rPr>
          <w:rFonts w:eastAsia="Times New Roman" w:cs="Times New Roman"/>
        </w:rPr>
        <w:t>Nordlie</w:t>
      </w:r>
      <w:proofErr w:type="spellEnd"/>
      <w:r w:rsidRPr="006A6199">
        <w:rPr>
          <w:rFonts w:eastAsia="Times New Roman" w:cs="Times New Roman"/>
        </w:rPr>
        <w:t xml:space="preserve"> as General Chairs.</w:t>
      </w:r>
    </w:p>
    <w:p w:rsidR="00932332" w:rsidRPr="000A02ED" w:rsidRDefault="006A6199" w:rsidP="006E6113">
      <w:pPr>
        <w:pStyle w:val="ListParagraph"/>
        <w:numPr>
          <w:ilvl w:val="0"/>
          <w:numId w:val="4"/>
        </w:numPr>
        <w:shd w:val="clear" w:color="auto" w:fill="FFFFFF"/>
        <w:spacing w:before="100" w:beforeAutospacing="1" w:after="100" w:afterAutospacing="1"/>
        <w:ind w:left="360"/>
      </w:pPr>
      <w:r w:rsidRPr="006E6113">
        <w:rPr>
          <w:rFonts w:eastAsia="Times New Roman" w:cs="Times New Roman"/>
          <w:i/>
        </w:rPr>
        <w:t>SIGITE</w:t>
      </w:r>
      <w:r w:rsidRPr="006A6199">
        <w:rPr>
          <w:rFonts w:eastAsia="Times New Roman" w:cs="Times New Roman"/>
        </w:rPr>
        <w:t xml:space="preserve"> </w:t>
      </w:r>
      <w:r>
        <w:rPr>
          <w:rFonts w:eastAsia="Times New Roman" w:cs="Times New Roman"/>
        </w:rPr>
        <w:t>has</w:t>
      </w:r>
      <w:r w:rsidR="00932332" w:rsidRPr="000A02ED">
        <w:t xml:space="preserve"> launched two new initiatives this year. </w:t>
      </w:r>
      <w:r>
        <w:t>They</w:t>
      </w:r>
      <w:r w:rsidR="00932332" w:rsidRPr="000A02ED">
        <w:t xml:space="preserve"> have begun efforts to establish a repository of materials for members engaged in K-12 outreach efforts. The idea is to have a collection of demonstration ideas, videos, and other resources for those engaged in exciting young people about computing field.</w:t>
      </w:r>
    </w:p>
    <w:p w:rsidR="00932332" w:rsidRPr="00723D79" w:rsidRDefault="00932332" w:rsidP="006E6113">
      <w:pPr>
        <w:pStyle w:val="ListParagraph"/>
        <w:numPr>
          <w:ilvl w:val="0"/>
          <w:numId w:val="4"/>
        </w:numPr>
        <w:autoSpaceDE w:val="0"/>
        <w:autoSpaceDN w:val="0"/>
        <w:adjustRightInd w:val="0"/>
        <w:spacing w:after="142" w:line="240" w:lineRule="auto"/>
        <w:ind w:left="360"/>
        <w:rPr>
          <w:rFonts w:cs="Times New Roman"/>
        </w:rPr>
      </w:pPr>
      <w:proofErr w:type="gramStart"/>
      <w:r w:rsidRPr="006E6113">
        <w:rPr>
          <w:i/>
        </w:rPr>
        <w:t>S</w:t>
      </w:r>
      <w:r w:rsidR="006A6199" w:rsidRPr="006E6113">
        <w:rPr>
          <w:i/>
        </w:rPr>
        <w:t>IGKDD</w:t>
      </w:r>
      <w:r w:rsidRPr="000A02ED">
        <w:t xml:space="preserve"> </w:t>
      </w:r>
      <w:r w:rsidR="006E6113">
        <w:t xml:space="preserve"> -</w:t>
      </w:r>
      <w:proofErr w:type="gramEnd"/>
      <w:r w:rsidR="006E6113">
        <w:t xml:space="preserve"> the conference hosted</w:t>
      </w:r>
      <w:r w:rsidRPr="00723D79">
        <w:rPr>
          <w:rFonts w:cs="Times New Roman"/>
        </w:rPr>
        <w:t xml:space="preserve"> Industry/Government (I/G) invited talks: These talks were given by world-renowned experts, highlighting successful applications of Data Mining, Big Data, and Data Science. This program was extremely successful. The rooms for the talks were always full. </w:t>
      </w:r>
    </w:p>
    <w:p w:rsidR="00F8122B" w:rsidRPr="00723D79" w:rsidRDefault="00F8122B" w:rsidP="006E6113">
      <w:pPr>
        <w:pStyle w:val="ListParagraph"/>
        <w:numPr>
          <w:ilvl w:val="0"/>
          <w:numId w:val="4"/>
        </w:numPr>
        <w:shd w:val="clear" w:color="auto" w:fill="FFFFFF"/>
        <w:ind w:left="360"/>
        <w:rPr>
          <w:rFonts w:cs="Arial"/>
          <w:i/>
          <w:lang w:eastAsia="zh-CN"/>
        </w:rPr>
      </w:pPr>
      <w:r w:rsidRPr="006E6113">
        <w:rPr>
          <w:rFonts w:cs="Arial"/>
          <w:i/>
          <w:lang w:eastAsia="zh-CN"/>
        </w:rPr>
        <w:t>SIGMOBILE</w:t>
      </w:r>
      <w:r w:rsidRPr="00723D79">
        <w:rPr>
          <w:rFonts w:cs="Arial"/>
          <w:lang w:eastAsia="zh-CN"/>
        </w:rPr>
        <w:t xml:space="preserve"> recently launched the SIGMOBILE YouTube channel through which </w:t>
      </w:r>
      <w:r w:rsidR="006A6199">
        <w:rPr>
          <w:rFonts w:cs="Arial"/>
          <w:lang w:eastAsia="zh-CN"/>
        </w:rPr>
        <w:t>they</w:t>
      </w:r>
      <w:r w:rsidRPr="00723D79">
        <w:rPr>
          <w:rFonts w:cs="Arial"/>
          <w:lang w:eastAsia="zh-CN"/>
        </w:rPr>
        <w:t xml:space="preserve"> provide video-recorded talks from </w:t>
      </w:r>
      <w:r w:rsidR="006A6199">
        <w:rPr>
          <w:rFonts w:cs="Arial"/>
          <w:lang w:eastAsia="zh-CN"/>
        </w:rPr>
        <w:t>their</w:t>
      </w:r>
      <w:r w:rsidRPr="00723D79">
        <w:rPr>
          <w:rFonts w:cs="Arial"/>
          <w:lang w:eastAsia="zh-CN"/>
        </w:rPr>
        <w:t xml:space="preserve"> major conferences and workshops. This content is publicly available and anyone can now watch the talks at their convenience, even if they were not able to attend the conference itself. There is clearly a significant following this channel has generated, with more than 11,000 views in 2015, </w:t>
      </w:r>
      <w:r w:rsidR="006A6199">
        <w:rPr>
          <w:rFonts w:cs="Arial"/>
          <w:lang w:eastAsia="zh-CN"/>
        </w:rPr>
        <w:t>and</w:t>
      </w:r>
      <w:r w:rsidRPr="00723D79">
        <w:rPr>
          <w:rFonts w:cs="Arial"/>
          <w:lang w:eastAsia="zh-CN"/>
        </w:rPr>
        <w:t xml:space="preserve"> an average of 3 hours of viewing activity daily. Many viewers seem to be from diverse countries, </w:t>
      </w:r>
      <w:proofErr w:type="spellStart"/>
      <w:r w:rsidRPr="00723D79">
        <w:rPr>
          <w:rFonts w:cs="Arial"/>
          <w:lang w:eastAsia="zh-CN"/>
        </w:rPr>
        <w:t>incuding</w:t>
      </w:r>
      <w:proofErr w:type="spellEnd"/>
      <w:r w:rsidRPr="00723D79">
        <w:rPr>
          <w:rFonts w:cs="Arial"/>
          <w:lang w:eastAsia="zh-CN"/>
        </w:rPr>
        <w:t xml:space="preserve"> Asia, South America, and Africa, thereby allowing </w:t>
      </w:r>
      <w:r w:rsidR="006A6199">
        <w:rPr>
          <w:rFonts w:cs="Arial"/>
          <w:lang w:eastAsia="zh-CN"/>
        </w:rPr>
        <w:t>them</w:t>
      </w:r>
      <w:r w:rsidRPr="00723D79">
        <w:rPr>
          <w:rFonts w:cs="Arial"/>
          <w:lang w:eastAsia="zh-CN"/>
        </w:rPr>
        <w:t xml:space="preserve"> to re</w:t>
      </w:r>
      <w:r w:rsidR="006A6199">
        <w:rPr>
          <w:rFonts w:cs="Arial"/>
          <w:lang w:eastAsia="zh-CN"/>
        </w:rPr>
        <w:t>ach many more constituents</w:t>
      </w:r>
      <w:r w:rsidRPr="00723D79">
        <w:rPr>
          <w:rFonts w:cs="Arial"/>
          <w:lang w:eastAsia="zh-CN"/>
        </w:rPr>
        <w:t>.</w:t>
      </w:r>
    </w:p>
    <w:p w:rsidR="006E6113" w:rsidRPr="006E6113" w:rsidRDefault="006E6113" w:rsidP="006E6113">
      <w:pPr>
        <w:pStyle w:val="ListParagraph"/>
        <w:numPr>
          <w:ilvl w:val="0"/>
          <w:numId w:val="4"/>
        </w:numPr>
        <w:ind w:left="360"/>
        <w:rPr>
          <w:rFonts w:cs="Arial"/>
        </w:rPr>
      </w:pPr>
      <w:r w:rsidRPr="006E6113">
        <w:rPr>
          <w:rFonts w:cs="Arial"/>
          <w:i/>
        </w:rPr>
        <w:t>SIGMOD</w:t>
      </w:r>
      <w:r w:rsidRPr="006E6113">
        <w:rPr>
          <w:rFonts w:cs="Arial"/>
        </w:rPr>
        <w:t xml:space="preserve"> published a special issue of SIGMOD Record called “Research Highlights”. It contained adapted versions of the eight best papers of SIGMOD 2015, PODS 2015, and VLDB 2015. These papers were rewritten for a more general computer science audience. Furthermore, a technical perspective was written by a senior member of the community for each of these papers. Three of these eight papers will be published in the “Research Highlights” column of CACM.</w:t>
      </w:r>
    </w:p>
    <w:p w:rsidR="00787222" w:rsidRPr="00723D79" w:rsidRDefault="00787222" w:rsidP="006E6113">
      <w:pPr>
        <w:pStyle w:val="ListParagraph"/>
        <w:numPr>
          <w:ilvl w:val="0"/>
          <w:numId w:val="4"/>
        </w:numPr>
        <w:autoSpaceDE w:val="0"/>
        <w:ind w:left="360"/>
        <w:rPr>
          <w:rFonts w:cs="Arial"/>
        </w:rPr>
      </w:pPr>
      <w:r w:rsidRPr="006E6113">
        <w:rPr>
          <w:rFonts w:cs="Arial"/>
          <w:i/>
        </w:rPr>
        <w:t>SIGPLAN</w:t>
      </w:r>
      <w:r w:rsidRPr="00723D79">
        <w:rPr>
          <w:rFonts w:cs="Arial"/>
        </w:rPr>
        <w:t xml:space="preserve"> </w:t>
      </w:r>
      <w:r w:rsidR="006E6113">
        <w:rPr>
          <w:rFonts w:cs="Arial"/>
        </w:rPr>
        <w:t xml:space="preserve">– </w:t>
      </w:r>
      <w:r w:rsidRPr="00723D79">
        <w:rPr>
          <w:rFonts w:cs="Arial"/>
        </w:rPr>
        <w:t xml:space="preserve">The Programming Language Mentoring Workshop (PLMW) has been broadened to include the OOPSLA and PLDI conferences; the first offering for the former was OOPSLA'15 and for the latter it was PLDI'16. This is an opportunity to bring more students (with a special emphasis on women and minorities) into </w:t>
      </w:r>
      <w:r w:rsidR="006E6113">
        <w:rPr>
          <w:rFonts w:cs="Arial"/>
        </w:rPr>
        <w:t>the</w:t>
      </w:r>
      <w:r w:rsidRPr="00723D79">
        <w:rPr>
          <w:rFonts w:cs="Arial"/>
        </w:rPr>
        <w:t xml:space="preserve"> community; it targets senior undergraduates and junior graduate students. A new steering committee has been appointed to manage the series.</w:t>
      </w:r>
    </w:p>
    <w:p w:rsidR="00932332" w:rsidRPr="000A02ED" w:rsidRDefault="00787222" w:rsidP="006E6113">
      <w:pPr>
        <w:pStyle w:val="ListParagraph"/>
        <w:numPr>
          <w:ilvl w:val="0"/>
          <w:numId w:val="4"/>
        </w:numPr>
        <w:ind w:left="360"/>
      </w:pPr>
      <w:r w:rsidRPr="006E6113">
        <w:rPr>
          <w:i/>
        </w:rPr>
        <w:lastRenderedPageBreak/>
        <w:t>SIGSAC</w:t>
      </w:r>
      <w:r w:rsidRPr="000A02ED">
        <w:t xml:space="preserve"> The establishment of the SIGSAC Doctoral Dissertation Award for Outstanding PhD Thesis in Computer and Information Security</w:t>
      </w:r>
      <w:r w:rsidR="006E6113">
        <w:t xml:space="preserve"> has been completed.</w:t>
      </w:r>
    </w:p>
    <w:p w:rsidR="00AF17DB" w:rsidRPr="006E6113" w:rsidRDefault="00787222" w:rsidP="006E6113">
      <w:pPr>
        <w:pStyle w:val="ListParagraph"/>
        <w:widowControl w:val="0"/>
        <w:numPr>
          <w:ilvl w:val="0"/>
          <w:numId w:val="4"/>
        </w:numPr>
        <w:autoSpaceDE w:val="0"/>
        <w:autoSpaceDN w:val="0"/>
        <w:adjustRightInd w:val="0"/>
        <w:spacing w:after="0" w:line="240" w:lineRule="auto"/>
        <w:ind w:left="360"/>
        <w:rPr>
          <w:rFonts w:eastAsia="Times New Roman"/>
        </w:rPr>
      </w:pPr>
      <w:r w:rsidRPr="006E6113">
        <w:rPr>
          <w:rFonts w:cs="Arial"/>
          <w:i/>
        </w:rPr>
        <w:t>SIGSIM</w:t>
      </w:r>
      <w:r w:rsidRPr="006E6113">
        <w:rPr>
          <w:rFonts w:cs="Arial"/>
        </w:rPr>
        <w:t xml:space="preserve"> Digest started 08/14: </w:t>
      </w:r>
      <w:hyperlink r:id="rId6" w:history="1">
        <w:r w:rsidRPr="006E6113">
          <w:rPr>
            <w:rStyle w:val="Hyperlink"/>
            <w:rFonts w:cs="Arial"/>
            <w:color w:val="auto"/>
          </w:rPr>
          <w:t>www.modelingforeveryone.com</w:t>
        </w:r>
      </w:hyperlink>
      <w:r w:rsidR="006E6113">
        <w:rPr>
          <w:rFonts w:cs="Arial"/>
        </w:rPr>
        <w:t xml:space="preserve"> </w:t>
      </w:r>
      <w:r w:rsidRPr="006E6113">
        <w:rPr>
          <w:rFonts w:cs="Arial"/>
        </w:rPr>
        <w:t xml:space="preserve"> </w:t>
      </w:r>
    </w:p>
    <w:p w:rsidR="00AF17DB" w:rsidRPr="00723D79" w:rsidRDefault="00AF17DB" w:rsidP="006E6113">
      <w:pPr>
        <w:pStyle w:val="ListParagraph"/>
        <w:numPr>
          <w:ilvl w:val="0"/>
          <w:numId w:val="4"/>
        </w:numPr>
        <w:ind w:left="360"/>
        <w:rPr>
          <w:rFonts w:eastAsiaTheme="minorEastAsia" w:cs="Arial"/>
          <w:iCs/>
        </w:rPr>
      </w:pPr>
      <w:r w:rsidRPr="006E6113">
        <w:rPr>
          <w:rFonts w:eastAsia="Times New Roman"/>
          <w:i/>
        </w:rPr>
        <w:t>SIGSPATIAL</w:t>
      </w:r>
      <w:r w:rsidR="006E6113">
        <w:rPr>
          <w:rFonts w:eastAsia="Times New Roman"/>
        </w:rPr>
        <w:t xml:space="preserve"> </w:t>
      </w:r>
      <w:proofErr w:type="gramStart"/>
      <w:r w:rsidR="006E6113">
        <w:rPr>
          <w:rFonts w:eastAsia="Times New Roman"/>
        </w:rPr>
        <w:t xml:space="preserve">- </w:t>
      </w:r>
      <w:r w:rsidRPr="00723D79">
        <w:rPr>
          <w:rFonts w:eastAsia="Times New Roman"/>
        </w:rPr>
        <w:t xml:space="preserve"> In</w:t>
      </w:r>
      <w:proofErr w:type="gramEnd"/>
      <w:r w:rsidRPr="00723D79">
        <w:rPr>
          <w:rFonts w:eastAsia="Times New Roman"/>
        </w:rPr>
        <w:t xml:space="preserve"> 2016, SIGSPATIAL was proactive in soliciting workshop proposals and designated its Treasurer, </w:t>
      </w:r>
      <w:proofErr w:type="spellStart"/>
      <w:r w:rsidRPr="00723D79">
        <w:rPr>
          <w:rFonts w:eastAsia="Times New Roman"/>
        </w:rPr>
        <w:t>Egemen</w:t>
      </w:r>
      <w:proofErr w:type="spellEnd"/>
      <w:r w:rsidRPr="00723D79">
        <w:rPr>
          <w:rFonts w:eastAsia="Times New Roman"/>
        </w:rPr>
        <w:t xml:space="preserve"> Tannin, as the Workshops Chair. He successfully created a uniform framework for them with a program of 11 concurrent workshops.</w:t>
      </w:r>
    </w:p>
    <w:p w:rsidR="00F940FA" w:rsidRPr="00723D79" w:rsidRDefault="00AF17DB" w:rsidP="006E6113">
      <w:pPr>
        <w:pStyle w:val="ListParagraph"/>
        <w:numPr>
          <w:ilvl w:val="0"/>
          <w:numId w:val="4"/>
        </w:numPr>
        <w:ind w:left="360"/>
        <w:rPr>
          <w:rFonts w:cs="Arial"/>
        </w:rPr>
      </w:pPr>
      <w:r w:rsidRPr="006E6113">
        <w:rPr>
          <w:rFonts w:eastAsiaTheme="minorEastAsia" w:cs="Arial"/>
          <w:i/>
          <w:iCs/>
        </w:rPr>
        <w:t>SIGUCCS</w:t>
      </w:r>
      <w:r w:rsidR="006E6113">
        <w:rPr>
          <w:rFonts w:eastAsiaTheme="minorEastAsia" w:cs="Arial"/>
          <w:iCs/>
        </w:rPr>
        <w:t xml:space="preserve"> continued to</w:t>
      </w:r>
      <w:r w:rsidRPr="00723D79">
        <w:rPr>
          <w:rFonts w:eastAsiaTheme="minorEastAsia" w:cs="Arial"/>
          <w:iCs/>
        </w:rPr>
        <w:t xml:space="preserve"> offer semi-monthly webinars with great success. Between September 2015 and June 2016, </w:t>
      </w:r>
      <w:r w:rsidR="006E6113">
        <w:rPr>
          <w:rFonts w:eastAsiaTheme="minorEastAsia" w:cs="Arial"/>
          <w:iCs/>
        </w:rPr>
        <w:t>they</w:t>
      </w:r>
      <w:r w:rsidRPr="00723D79">
        <w:rPr>
          <w:rFonts w:eastAsiaTheme="minorEastAsia" w:cs="Arial"/>
          <w:iCs/>
        </w:rPr>
        <w:t xml:space="preserve"> offered 8 webinars on a variety of technical, management and leadership topics. </w:t>
      </w:r>
      <w:r w:rsidR="006E6113">
        <w:rPr>
          <w:rFonts w:eastAsiaTheme="minorEastAsia" w:cs="Arial"/>
          <w:iCs/>
        </w:rPr>
        <w:t>They</w:t>
      </w:r>
      <w:r w:rsidRPr="00723D79">
        <w:rPr>
          <w:rFonts w:eastAsiaTheme="minorEastAsia" w:cs="Arial"/>
          <w:iCs/>
        </w:rPr>
        <w:t xml:space="preserve"> identify well reviewed conference presentations, and working with the presenter, deliver the content as a webinar. This approach minimizes the management of the program and the content development time of the presenters. It also gives national exposure to presenters, an experience highly regarded and valued by the individuals and their supervisors.</w:t>
      </w:r>
    </w:p>
    <w:p w:rsidR="00953867" w:rsidRPr="0091738B" w:rsidRDefault="00953867" w:rsidP="00FA698F">
      <w:pPr>
        <w:ind w:left="360" w:hanging="360"/>
        <w:rPr>
          <w:rFonts w:cs="Arial"/>
          <w:b/>
        </w:rPr>
      </w:pPr>
      <w:r w:rsidRPr="0091738B">
        <w:rPr>
          <w:rFonts w:cs="Arial"/>
          <w:b/>
        </w:rPr>
        <w:t>Volunteer Development</w:t>
      </w:r>
    </w:p>
    <w:p w:rsidR="00F425F8" w:rsidRPr="000A02ED" w:rsidRDefault="00F425F8" w:rsidP="00FA698F">
      <w:pPr>
        <w:pStyle w:val="ListParagraph"/>
        <w:numPr>
          <w:ilvl w:val="0"/>
          <w:numId w:val="2"/>
        </w:numPr>
        <w:spacing w:before="100" w:beforeAutospacing="1" w:after="100" w:afterAutospacing="1"/>
        <w:ind w:left="360"/>
        <w:rPr>
          <w:rFonts w:cs="Arial"/>
        </w:rPr>
      </w:pPr>
      <w:r w:rsidRPr="006E6113">
        <w:rPr>
          <w:rFonts w:cs="Arial"/>
          <w:i/>
        </w:rPr>
        <w:t>SIGACCESS</w:t>
      </w:r>
      <w:r w:rsidR="00F940FA" w:rsidRPr="000A02ED">
        <w:rPr>
          <w:rFonts w:cs="Arial"/>
        </w:rPr>
        <w:t xml:space="preserve"> </w:t>
      </w:r>
      <w:r w:rsidRPr="000A02ED">
        <w:rPr>
          <w:rFonts w:eastAsiaTheme="minorEastAsia" w:cs="Arial"/>
        </w:rPr>
        <w:t>drew in young researchers interested in accessibility through the ACM Student Research Competition, the ASSETS Doctoral Consortium (sponsored by NSF), a mentoring program for new authors, 6 travel scholarship awards, and support</w:t>
      </w:r>
      <w:r w:rsidRPr="000A02ED">
        <w:rPr>
          <w:rFonts w:cs="Arial"/>
        </w:rPr>
        <w:t xml:space="preserve"> for two undergraduate ACM-W award winners.</w:t>
      </w:r>
    </w:p>
    <w:p w:rsidR="00F425F8" w:rsidRDefault="00F425F8" w:rsidP="00FA698F">
      <w:pPr>
        <w:pStyle w:val="ListParagraph"/>
        <w:numPr>
          <w:ilvl w:val="0"/>
          <w:numId w:val="2"/>
        </w:numPr>
        <w:spacing w:before="100" w:beforeAutospacing="1" w:after="100" w:afterAutospacing="1"/>
        <w:ind w:left="360"/>
        <w:rPr>
          <w:rFonts w:eastAsia="Times New Roman" w:cs="Times New Roman"/>
          <w:bCs/>
        </w:rPr>
      </w:pPr>
      <w:r w:rsidRPr="006E6113">
        <w:rPr>
          <w:rFonts w:cs="Arial"/>
          <w:i/>
        </w:rPr>
        <w:t>SIGADA</w:t>
      </w:r>
      <w:r w:rsidR="00F940FA" w:rsidRPr="006E6113">
        <w:rPr>
          <w:rFonts w:cs="Arial"/>
          <w:i/>
        </w:rPr>
        <w:t xml:space="preserve"> </w:t>
      </w:r>
      <w:r w:rsidRPr="000A02ED">
        <w:rPr>
          <w:rFonts w:eastAsia="Times New Roman" w:cs="Times New Roman"/>
          <w:bCs/>
        </w:rPr>
        <w:t xml:space="preserve">recruited </w:t>
      </w:r>
      <w:r w:rsidR="00F940FA" w:rsidRPr="000A02ED">
        <w:rPr>
          <w:rFonts w:eastAsia="Times New Roman" w:cs="Times New Roman"/>
          <w:bCs/>
        </w:rPr>
        <w:t xml:space="preserve">volunteers </w:t>
      </w:r>
      <w:r w:rsidRPr="000A02ED">
        <w:rPr>
          <w:rFonts w:eastAsia="Times New Roman" w:cs="Times New Roman"/>
          <w:bCs/>
        </w:rPr>
        <w:t xml:space="preserve">from active membership.  During conferences, </w:t>
      </w:r>
      <w:r w:rsidR="000B1A33">
        <w:rPr>
          <w:rFonts w:eastAsia="Times New Roman" w:cs="Times New Roman"/>
          <w:bCs/>
        </w:rPr>
        <w:t>they</w:t>
      </w:r>
      <w:r w:rsidRPr="000A02ED">
        <w:rPr>
          <w:rFonts w:eastAsia="Times New Roman" w:cs="Times New Roman"/>
          <w:bCs/>
        </w:rPr>
        <w:t xml:space="preserve"> ask all those interested in volunteering to talk to a member of the Executive Committee (ExCom).  Volunteers are “mentored” – by working with an experienced member of the ExCom.  Currently, </w:t>
      </w:r>
      <w:r w:rsidR="000B1A33">
        <w:rPr>
          <w:rFonts w:eastAsia="Times New Roman" w:cs="Times New Roman"/>
          <w:bCs/>
        </w:rPr>
        <w:t>they h</w:t>
      </w:r>
      <w:r w:rsidRPr="000A02ED">
        <w:rPr>
          <w:rFonts w:eastAsia="Times New Roman" w:cs="Times New Roman"/>
          <w:bCs/>
        </w:rPr>
        <w:t xml:space="preserve">ave a relatively stable base of volunteers and officers.  </w:t>
      </w:r>
    </w:p>
    <w:p w:rsidR="00787EEA" w:rsidRPr="00787EEA" w:rsidRDefault="00787EEA" w:rsidP="00787EEA">
      <w:pPr>
        <w:pStyle w:val="ListParagraph"/>
        <w:numPr>
          <w:ilvl w:val="0"/>
          <w:numId w:val="2"/>
        </w:numPr>
        <w:autoSpaceDE w:val="0"/>
        <w:autoSpaceDN w:val="0"/>
        <w:adjustRightInd w:val="0"/>
        <w:spacing w:before="100" w:beforeAutospacing="1" w:after="100" w:afterAutospacing="1"/>
        <w:ind w:left="360"/>
        <w:rPr>
          <w:rFonts w:eastAsiaTheme="minorEastAsia"/>
          <w:color w:val="000000" w:themeColor="text1"/>
        </w:rPr>
      </w:pPr>
      <w:r w:rsidRPr="00787EEA">
        <w:rPr>
          <w:rFonts w:eastAsia="Times New Roman" w:cs="Times New Roman"/>
          <w:bCs/>
        </w:rPr>
        <w:t xml:space="preserve">SIGAPP – </w:t>
      </w:r>
      <w:r w:rsidRPr="00787EEA">
        <w:rPr>
          <w:rFonts w:eastAsiaTheme="minorEastAsia"/>
          <w:color w:val="000000" w:themeColor="text1"/>
        </w:rPr>
        <w:t xml:space="preserve">The volunteer development process is an essential issue for </w:t>
      </w:r>
      <w:proofErr w:type="spellStart"/>
      <w:r w:rsidRPr="00787EEA">
        <w:rPr>
          <w:rFonts w:eastAsiaTheme="minorEastAsia"/>
          <w:color w:val="000000" w:themeColor="text1"/>
        </w:rPr>
        <w:t>SigAPP</w:t>
      </w:r>
      <w:proofErr w:type="spellEnd"/>
      <w:r w:rsidRPr="00787EEA">
        <w:rPr>
          <w:rFonts w:eastAsiaTheme="minorEastAsia"/>
          <w:color w:val="000000" w:themeColor="text1"/>
        </w:rPr>
        <w:t xml:space="preserve">. The </w:t>
      </w:r>
      <w:proofErr w:type="spellStart"/>
      <w:r w:rsidRPr="00787EEA">
        <w:rPr>
          <w:rFonts w:eastAsiaTheme="minorEastAsia"/>
          <w:color w:val="000000" w:themeColor="text1"/>
        </w:rPr>
        <w:t>SigAPP</w:t>
      </w:r>
      <w:proofErr w:type="spellEnd"/>
      <w:r w:rsidRPr="00787EEA">
        <w:rPr>
          <w:rFonts w:eastAsiaTheme="minorEastAsia"/>
          <w:color w:val="000000" w:themeColor="text1"/>
        </w:rPr>
        <w:t xml:space="preserve"> Executive Committee keeps looking for the new volunteer</w:t>
      </w:r>
      <w:r>
        <w:rPr>
          <w:rFonts w:eastAsiaTheme="minorEastAsia"/>
          <w:color w:val="000000" w:themeColor="text1"/>
        </w:rPr>
        <w:t>s</w:t>
      </w:r>
      <w:r w:rsidRPr="00787EEA">
        <w:rPr>
          <w:rFonts w:eastAsiaTheme="minorEastAsia"/>
          <w:color w:val="000000" w:themeColor="text1"/>
        </w:rPr>
        <w:t xml:space="preserve"> to serve </w:t>
      </w:r>
      <w:r>
        <w:rPr>
          <w:rFonts w:eastAsiaTheme="minorEastAsia"/>
          <w:color w:val="000000" w:themeColor="text1"/>
        </w:rPr>
        <w:t>as</w:t>
      </w:r>
      <w:r w:rsidRPr="00787EEA">
        <w:rPr>
          <w:rFonts w:eastAsiaTheme="minorEastAsia"/>
          <w:color w:val="000000" w:themeColor="text1"/>
        </w:rPr>
        <w:t xml:space="preserve"> future SIGAPP officers.  </w:t>
      </w:r>
      <w:r>
        <w:rPr>
          <w:rFonts w:eastAsiaTheme="minorEastAsia"/>
          <w:color w:val="000000" w:themeColor="text1"/>
        </w:rPr>
        <w:t>They</w:t>
      </w:r>
      <w:r w:rsidRPr="00787EEA">
        <w:rPr>
          <w:rFonts w:eastAsiaTheme="minorEastAsia"/>
          <w:color w:val="000000" w:themeColor="text1"/>
        </w:rPr>
        <w:t xml:space="preserve"> usually encourage </w:t>
      </w:r>
      <w:r>
        <w:rPr>
          <w:rFonts w:eastAsiaTheme="minorEastAsia"/>
          <w:color w:val="000000" w:themeColor="text1"/>
        </w:rPr>
        <w:t>SIGAPP members to serve as</w:t>
      </w:r>
      <w:r w:rsidRPr="00787EEA">
        <w:rPr>
          <w:rFonts w:eastAsiaTheme="minorEastAsia"/>
          <w:color w:val="000000" w:themeColor="text1"/>
        </w:rPr>
        <w:t xml:space="preserve"> volunteer</w:t>
      </w:r>
      <w:r>
        <w:rPr>
          <w:rFonts w:eastAsiaTheme="minorEastAsia"/>
          <w:color w:val="000000" w:themeColor="text1"/>
        </w:rPr>
        <w:t>s</w:t>
      </w:r>
      <w:r w:rsidRPr="00787EEA">
        <w:rPr>
          <w:rFonts w:eastAsiaTheme="minorEastAsia"/>
          <w:color w:val="000000" w:themeColor="text1"/>
        </w:rPr>
        <w:t xml:space="preserve"> for </w:t>
      </w:r>
      <w:r>
        <w:rPr>
          <w:rFonts w:eastAsiaTheme="minorEastAsia"/>
          <w:color w:val="000000" w:themeColor="text1"/>
        </w:rPr>
        <w:t xml:space="preserve">the </w:t>
      </w:r>
      <w:r w:rsidRPr="00787EEA">
        <w:rPr>
          <w:rFonts w:eastAsiaTheme="minorEastAsia"/>
          <w:color w:val="000000" w:themeColor="text1"/>
        </w:rPr>
        <w:t>SAC conference which is the flagship conference of SIGAPP.   The development process is as follows,</w:t>
      </w:r>
    </w:p>
    <w:p w:rsidR="00787EEA" w:rsidRPr="004800B3" w:rsidRDefault="00787EEA" w:rsidP="00787EEA">
      <w:pPr>
        <w:pStyle w:val="ListParagraph"/>
        <w:numPr>
          <w:ilvl w:val="0"/>
          <w:numId w:val="8"/>
        </w:numPr>
        <w:autoSpaceDE w:val="0"/>
        <w:autoSpaceDN w:val="0"/>
        <w:adjustRightInd w:val="0"/>
        <w:spacing w:after="0" w:line="240" w:lineRule="auto"/>
        <w:rPr>
          <w:rFonts w:eastAsiaTheme="minorEastAsia"/>
          <w:color w:val="000000" w:themeColor="text1"/>
        </w:rPr>
      </w:pPr>
      <w:r w:rsidRPr="004800B3">
        <w:rPr>
          <w:rFonts w:eastAsiaTheme="minorEastAsia"/>
          <w:color w:val="000000" w:themeColor="text1"/>
        </w:rPr>
        <w:t xml:space="preserve">Encourage </w:t>
      </w:r>
      <w:r>
        <w:rPr>
          <w:rFonts w:eastAsiaTheme="minorEastAsia"/>
          <w:color w:val="000000" w:themeColor="text1"/>
        </w:rPr>
        <w:t xml:space="preserve">submission of </w:t>
      </w:r>
      <w:r w:rsidRPr="004800B3">
        <w:rPr>
          <w:rFonts w:eastAsiaTheme="minorEastAsia"/>
          <w:color w:val="000000" w:themeColor="text1"/>
        </w:rPr>
        <w:t xml:space="preserve">track proposal </w:t>
      </w:r>
      <w:r>
        <w:rPr>
          <w:rFonts w:eastAsiaTheme="minorEastAsia"/>
          <w:color w:val="000000" w:themeColor="text1"/>
        </w:rPr>
        <w:t>for</w:t>
      </w:r>
      <w:r w:rsidRPr="004800B3">
        <w:rPr>
          <w:rFonts w:eastAsiaTheme="minorEastAsia"/>
          <w:color w:val="000000" w:themeColor="text1"/>
        </w:rPr>
        <w:t xml:space="preserve"> SAC, and serve as the track chair</w:t>
      </w:r>
    </w:p>
    <w:p w:rsidR="00787EEA" w:rsidRPr="004800B3" w:rsidRDefault="00787EEA" w:rsidP="00787EEA">
      <w:pPr>
        <w:pStyle w:val="ListParagraph"/>
        <w:numPr>
          <w:ilvl w:val="0"/>
          <w:numId w:val="8"/>
        </w:numPr>
        <w:autoSpaceDE w:val="0"/>
        <w:autoSpaceDN w:val="0"/>
        <w:adjustRightInd w:val="0"/>
        <w:spacing w:after="0" w:line="240" w:lineRule="auto"/>
        <w:rPr>
          <w:rFonts w:eastAsiaTheme="minorEastAsia"/>
          <w:color w:val="000000" w:themeColor="text1"/>
        </w:rPr>
      </w:pPr>
      <w:r w:rsidRPr="004800B3">
        <w:rPr>
          <w:rFonts w:eastAsiaTheme="minorEastAsia"/>
          <w:color w:val="000000" w:themeColor="text1"/>
        </w:rPr>
        <w:t xml:space="preserve">Encourage </w:t>
      </w:r>
      <w:r>
        <w:rPr>
          <w:rFonts w:eastAsiaTheme="minorEastAsia"/>
          <w:color w:val="000000" w:themeColor="text1"/>
        </w:rPr>
        <w:t>serving</w:t>
      </w:r>
      <w:r w:rsidRPr="004800B3">
        <w:rPr>
          <w:rFonts w:eastAsiaTheme="minorEastAsia"/>
          <w:color w:val="000000" w:themeColor="text1"/>
        </w:rPr>
        <w:t xml:space="preserve"> </w:t>
      </w:r>
      <w:r>
        <w:rPr>
          <w:rFonts w:eastAsiaTheme="minorEastAsia"/>
          <w:color w:val="000000" w:themeColor="text1"/>
        </w:rPr>
        <w:t>as a</w:t>
      </w:r>
      <w:r w:rsidRPr="004800B3">
        <w:rPr>
          <w:rFonts w:eastAsiaTheme="minorEastAsia"/>
          <w:color w:val="000000" w:themeColor="text1"/>
        </w:rPr>
        <w:t xml:space="preserve"> SAC organizing committee member based on the successful track chair records.</w:t>
      </w:r>
    </w:p>
    <w:p w:rsidR="00787EEA" w:rsidRPr="004800B3" w:rsidRDefault="00787EEA" w:rsidP="00787EEA">
      <w:pPr>
        <w:pStyle w:val="ListParagraph"/>
        <w:numPr>
          <w:ilvl w:val="0"/>
          <w:numId w:val="8"/>
        </w:numPr>
        <w:autoSpaceDE w:val="0"/>
        <w:autoSpaceDN w:val="0"/>
        <w:adjustRightInd w:val="0"/>
        <w:spacing w:after="0" w:line="240" w:lineRule="auto"/>
        <w:rPr>
          <w:rFonts w:eastAsiaTheme="minorEastAsia"/>
          <w:color w:val="000000" w:themeColor="text1"/>
        </w:rPr>
      </w:pPr>
      <w:r w:rsidRPr="004800B3">
        <w:rPr>
          <w:rFonts w:eastAsiaTheme="minorEastAsia"/>
          <w:color w:val="000000" w:themeColor="text1"/>
        </w:rPr>
        <w:t xml:space="preserve">Encourage </w:t>
      </w:r>
      <w:r>
        <w:rPr>
          <w:rFonts w:eastAsiaTheme="minorEastAsia"/>
          <w:color w:val="000000" w:themeColor="text1"/>
        </w:rPr>
        <w:t xml:space="preserve">candidacy </w:t>
      </w:r>
      <w:r w:rsidRPr="004800B3">
        <w:rPr>
          <w:rFonts w:eastAsiaTheme="minorEastAsia"/>
          <w:color w:val="000000" w:themeColor="text1"/>
        </w:rPr>
        <w:t>for SIGAPP officer election.</w:t>
      </w:r>
    </w:p>
    <w:p w:rsidR="00787EEA" w:rsidRPr="004800B3" w:rsidRDefault="00787EEA" w:rsidP="00787EEA">
      <w:pPr>
        <w:autoSpaceDE w:val="0"/>
        <w:autoSpaceDN w:val="0"/>
        <w:adjustRightInd w:val="0"/>
        <w:ind w:left="360"/>
        <w:rPr>
          <w:color w:val="000000" w:themeColor="text1"/>
        </w:rPr>
      </w:pPr>
      <w:r w:rsidRPr="004800B3">
        <w:rPr>
          <w:rFonts w:eastAsiaTheme="minorEastAsia"/>
          <w:color w:val="000000" w:themeColor="text1"/>
        </w:rPr>
        <w:t>SIGAPP’s volunteer process has been successful</w:t>
      </w:r>
      <w:r>
        <w:rPr>
          <w:rFonts w:eastAsiaTheme="minorEastAsia"/>
          <w:color w:val="000000" w:themeColor="text1"/>
        </w:rPr>
        <w:t xml:space="preserve"> but </w:t>
      </w:r>
      <w:r>
        <w:rPr>
          <w:rFonts w:eastAsiaTheme="minorEastAsia"/>
          <w:color w:val="000000" w:themeColor="text1"/>
        </w:rPr>
        <w:t xml:space="preserve">they </w:t>
      </w:r>
      <w:r>
        <w:rPr>
          <w:rFonts w:eastAsiaTheme="minorEastAsia"/>
          <w:color w:val="000000" w:themeColor="text1"/>
        </w:rPr>
        <w:t>will</w:t>
      </w:r>
      <w:r>
        <w:rPr>
          <w:rFonts w:eastAsiaTheme="minorEastAsia" w:hint="eastAsia"/>
          <w:color w:val="000000" w:themeColor="text1"/>
          <w:lang w:eastAsia="ko-KR"/>
        </w:rPr>
        <w:t xml:space="preserve"> </w:t>
      </w:r>
      <w:r>
        <w:rPr>
          <w:rFonts w:eastAsiaTheme="minorEastAsia"/>
          <w:color w:val="000000" w:themeColor="text1"/>
          <w:lang w:eastAsia="ko-KR"/>
        </w:rPr>
        <w:t>continue to</w:t>
      </w:r>
      <w:r>
        <w:rPr>
          <w:rFonts w:eastAsiaTheme="minorEastAsia"/>
          <w:color w:val="000000" w:themeColor="text1"/>
        </w:rPr>
        <w:t xml:space="preserve"> improve and establish </w:t>
      </w:r>
      <w:r>
        <w:rPr>
          <w:rFonts w:eastAsiaTheme="minorEastAsia"/>
          <w:color w:val="000000" w:themeColor="text1"/>
        </w:rPr>
        <w:t>the</w:t>
      </w:r>
      <w:r>
        <w:rPr>
          <w:rFonts w:eastAsiaTheme="minorEastAsia"/>
          <w:color w:val="000000" w:themeColor="text1"/>
        </w:rPr>
        <w:t xml:space="preserve"> volunteer development process</w:t>
      </w:r>
    </w:p>
    <w:p w:rsidR="00F940FA" w:rsidRPr="000A02ED" w:rsidRDefault="00787EEA" w:rsidP="00FA698F">
      <w:pPr>
        <w:pStyle w:val="ListParagraph"/>
        <w:numPr>
          <w:ilvl w:val="0"/>
          <w:numId w:val="2"/>
        </w:numPr>
        <w:ind w:left="360"/>
        <w:rPr>
          <w:rFonts w:cs="Times New Roman"/>
          <w:bCs/>
        </w:rPr>
      </w:pPr>
      <w:r>
        <w:rPr>
          <w:rFonts w:cs="Times New Roman"/>
          <w:bCs/>
          <w:i/>
        </w:rPr>
        <w:t>SIGARC</w:t>
      </w:r>
      <w:r w:rsidR="000B1A33" w:rsidRPr="006E6113">
        <w:rPr>
          <w:rFonts w:cs="Times New Roman"/>
          <w:bCs/>
          <w:i/>
        </w:rPr>
        <w:t>H</w:t>
      </w:r>
      <w:r w:rsidR="000B1A33">
        <w:rPr>
          <w:rFonts w:cs="Times New Roman"/>
          <w:bCs/>
        </w:rPr>
        <w:t xml:space="preserve"> does not </w:t>
      </w:r>
      <w:r w:rsidR="00F940FA" w:rsidRPr="000A02ED">
        <w:rPr>
          <w:rFonts w:cs="Times New Roman"/>
          <w:bCs/>
        </w:rPr>
        <w:t xml:space="preserve">have a formal volunteer development process except to have the executive committee lead by example through its hard work. The community remains enthusiastic and </w:t>
      </w:r>
      <w:r w:rsidR="000B1A33">
        <w:rPr>
          <w:rFonts w:cs="Times New Roman"/>
          <w:bCs/>
        </w:rPr>
        <w:t xml:space="preserve">has </w:t>
      </w:r>
      <w:r w:rsidR="00F940FA" w:rsidRPr="000A02ED">
        <w:rPr>
          <w:rFonts w:cs="Times New Roman"/>
          <w:bCs/>
        </w:rPr>
        <w:t>attract</w:t>
      </w:r>
      <w:r w:rsidR="000B1A33">
        <w:rPr>
          <w:rFonts w:cs="Times New Roman"/>
          <w:bCs/>
        </w:rPr>
        <w:t>ed</w:t>
      </w:r>
      <w:r w:rsidR="00F940FA" w:rsidRPr="000A02ED">
        <w:rPr>
          <w:rFonts w:cs="Times New Roman"/>
          <w:bCs/>
        </w:rPr>
        <w:t xml:space="preserve"> volunteers as needed. The SIGARCH business meeting at ISCA’16 was standing room only with several community members ranging from graduate students to senior researchers coming forward voluntarily after the meeting to offer help for proposed programs as well as suggesting new programs. </w:t>
      </w:r>
    </w:p>
    <w:p w:rsidR="000B1A33" w:rsidRDefault="003973DC" w:rsidP="00FA698F">
      <w:pPr>
        <w:pStyle w:val="ListParagraph"/>
        <w:numPr>
          <w:ilvl w:val="0"/>
          <w:numId w:val="2"/>
        </w:numPr>
        <w:ind w:left="360"/>
      </w:pPr>
      <w:r w:rsidRPr="006E6113">
        <w:rPr>
          <w:i/>
        </w:rPr>
        <w:t>SIGCHI</w:t>
      </w:r>
      <w:r w:rsidR="005B7828">
        <w:t xml:space="preserve"> i</w:t>
      </w:r>
      <w:r w:rsidRPr="000B1A33">
        <w:t>ncreased emph</w:t>
      </w:r>
      <w:r w:rsidR="000B1A33">
        <w:t xml:space="preserve">asis on volunteer development. They </w:t>
      </w:r>
      <w:r w:rsidRPr="000B1A33">
        <w:t>have appointed an Executive Committee member with volunteer development as her portfolio. She has developed a database to record the people who have filled committee roles at our major conferences; this will aid conference organizers in finding p</w:t>
      </w:r>
      <w:r w:rsidR="000B1A33">
        <w:t xml:space="preserve">eople for other roles and help </w:t>
      </w:r>
      <w:r w:rsidRPr="000B1A33">
        <w:t xml:space="preserve">identify candidates for mentoring to </w:t>
      </w:r>
      <w:r w:rsidRPr="000B1A33">
        <w:lastRenderedPageBreak/>
        <w:t xml:space="preserve">take on additional roles. </w:t>
      </w:r>
      <w:r w:rsidR="000B1A33">
        <w:t>They have a</w:t>
      </w:r>
      <w:r w:rsidRPr="000B1A33">
        <w:t xml:space="preserve">lso have begun holding “How to be a SIGCHI Volunteer” events at conferences. </w:t>
      </w:r>
      <w:r w:rsidR="000B1A33">
        <w:t xml:space="preserve">They </w:t>
      </w:r>
      <w:r w:rsidRPr="000B1A33">
        <w:t>held the first such event at CHI 2016, and it was very well received, resulting in several dozen people expressing interest in getting involved.</w:t>
      </w:r>
    </w:p>
    <w:p w:rsidR="003973DC" w:rsidRPr="000B1A33" w:rsidRDefault="003973DC" w:rsidP="00FA698F">
      <w:pPr>
        <w:pStyle w:val="ListParagraph"/>
        <w:numPr>
          <w:ilvl w:val="0"/>
          <w:numId w:val="2"/>
        </w:numPr>
        <w:ind w:left="360"/>
      </w:pPr>
      <w:r w:rsidRPr="006E6113">
        <w:rPr>
          <w:i/>
        </w:rPr>
        <w:t xml:space="preserve">SIGCSE's </w:t>
      </w:r>
      <w:r w:rsidRPr="000B1A33">
        <w:t>volunteers are recruited at conferences and on the SIGCSE listserv. Board members all attend the annual SIGCSE Symposium and encourage attendees to consider volunteering in s</w:t>
      </w:r>
      <w:r w:rsidR="005B7828">
        <w:t xml:space="preserve">ome way.  At SIGCSE.org there is </w:t>
      </w:r>
      <w:r w:rsidRPr="000B1A33">
        <w:t>a volunteer signup page with a list of SIGCSE positions that one can express interest in. New volunteers are chosen from this list. Volunteers for a particular role are trained by the person previously in that role. Many positions are overlapping rotating positions such as for the SIGCSE Bulletin where two people work together, one experienced and one new.</w:t>
      </w:r>
    </w:p>
    <w:p w:rsidR="005B7828" w:rsidRDefault="006F7654" w:rsidP="00FA698F">
      <w:pPr>
        <w:pStyle w:val="ListParagraph"/>
        <w:numPr>
          <w:ilvl w:val="0"/>
          <w:numId w:val="2"/>
        </w:numPr>
        <w:spacing w:before="2"/>
        <w:ind w:left="360"/>
      </w:pPr>
      <w:r w:rsidRPr="006E6113">
        <w:rPr>
          <w:i/>
        </w:rPr>
        <w:t>SIGDOC</w:t>
      </w:r>
      <w:r w:rsidRPr="005B7828">
        <w:t xml:space="preserve"> is very focused on developing volunteers. The Board is active in mentoring scholars in </w:t>
      </w:r>
      <w:r w:rsidR="005B7828">
        <w:t>the</w:t>
      </w:r>
      <w:r w:rsidRPr="005B7828">
        <w:t xml:space="preserve"> field, with the goal of having them running for office, leading special issues of CDQ, and working across </w:t>
      </w:r>
      <w:r w:rsidR="005B7828">
        <w:t>the</w:t>
      </w:r>
      <w:r w:rsidRPr="005B7828">
        <w:t xml:space="preserve"> field in leadership roles. </w:t>
      </w:r>
      <w:r w:rsidR="005B7828">
        <w:t>They</w:t>
      </w:r>
      <w:r w:rsidRPr="005B7828">
        <w:t xml:space="preserve"> use CDQ to engage in mentoring and development activities for production and development roles, mentoring junior scholars in the publishing process. Many of these represent a new pool of volunteer talent</w:t>
      </w:r>
      <w:r w:rsidR="005B7828">
        <w:t xml:space="preserve"> they’ve developed</w:t>
      </w:r>
      <w:r w:rsidRPr="005B7828">
        <w:t>.</w:t>
      </w:r>
    </w:p>
    <w:p w:rsidR="006F7654" w:rsidRPr="005B7828" w:rsidRDefault="006F7654" w:rsidP="00FA698F">
      <w:pPr>
        <w:pStyle w:val="ListParagraph"/>
        <w:numPr>
          <w:ilvl w:val="0"/>
          <w:numId w:val="2"/>
        </w:numPr>
        <w:spacing w:before="2"/>
        <w:ind w:left="360"/>
      </w:pPr>
      <w:proofErr w:type="spellStart"/>
      <w:r w:rsidRPr="006E6113">
        <w:rPr>
          <w:i/>
        </w:rPr>
        <w:t>SIGecom’s</w:t>
      </w:r>
      <w:proofErr w:type="spellEnd"/>
      <w:r w:rsidRPr="005B7828">
        <w:t xml:space="preserve"> volunteer development is extremely strong. Many dozens of people serve across a wide range of roles: in the conference organization committee; organizing committees for various workshops;</w:t>
      </w:r>
      <w:r w:rsidR="005B7828">
        <w:t xml:space="preserve"> </w:t>
      </w:r>
      <w:r w:rsidRPr="005B7828">
        <w:t xml:space="preserve"> tutorial presenters; TEAC editors in chief and associate editors; </w:t>
      </w:r>
      <w:proofErr w:type="spellStart"/>
      <w:r w:rsidRPr="005B7828">
        <w:t>SIGecom</w:t>
      </w:r>
      <w:proofErr w:type="spellEnd"/>
      <w:r w:rsidRPr="005B7828">
        <w:t xml:space="preserve"> Exchanges editors; SIG executive; three best paper award committees. </w:t>
      </w:r>
      <w:r w:rsidR="005B7828">
        <w:t>They</w:t>
      </w:r>
      <w:r w:rsidRPr="005B7828">
        <w:t xml:space="preserve"> are extremely conscious of diversity—particularly, but not limited to, diversity across research areas, countries of origin, and gender—and have been very successful in ensuring that our volunteer leaders are diverse, reflective of the community at large, and top-caliber researchers.</w:t>
      </w:r>
    </w:p>
    <w:p w:rsidR="006F7654" w:rsidRDefault="006F7654" w:rsidP="00FA698F">
      <w:pPr>
        <w:pStyle w:val="ListParagraph"/>
        <w:numPr>
          <w:ilvl w:val="0"/>
          <w:numId w:val="2"/>
        </w:numPr>
        <w:spacing w:before="100" w:beforeAutospacing="1" w:after="100" w:afterAutospacing="1" w:line="240" w:lineRule="auto"/>
        <w:ind w:left="360"/>
        <w:rPr>
          <w:rFonts w:eastAsia="Times New Roman" w:cs="Times New Roman"/>
        </w:rPr>
      </w:pPr>
      <w:r w:rsidRPr="006E6113">
        <w:rPr>
          <w:rFonts w:eastAsia="Times New Roman" w:cs="Times New Roman"/>
          <w:i/>
        </w:rPr>
        <w:t>SIGGRAPH</w:t>
      </w:r>
      <w:r w:rsidRPr="000A02ED">
        <w:rPr>
          <w:rFonts w:eastAsia="Times New Roman" w:cs="Times New Roman"/>
        </w:rPr>
        <w:t xml:space="preserve"> Student Services Committee (S3) took over the XSV (ex-student volunteer) program. This program places ex-student volunteers into positions on SIGGRAPH Executive Committees and Conference Committees. The goal for each XSV is to increase their knowledge of SIGGRAPH, foster their network within SIGGRAPH and groom them for future volunteer roles. </w:t>
      </w:r>
      <w:r w:rsidR="005B7828">
        <w:rPr>
          <w:rFonts w:eastAsia="Times New Roman" w:cs="Times New Roman"/>
        </w:rPr>
        <w:t xml:space="preserve">SIGGRAPH was </w:t>
      </w:r>
      <w:r w:rsidRPr="000A02ED">
        <w:rPr>
          <w:rFonts w:eastAsia="Times New Roman" w:cs="Times New Roman"/>
        </w:rPr>
        <w:t>able to match 8 volunteers in FY15, 4 of which are with ACM SIGGRAPH Executive Committees.</w:t>
      </w:r>
    </w:p>
    <w:p w:rsidR="00932332" w:rsidRDefault="005B7828" w:rsidP="00FA698F">
      <w:pPr>
        <w:pStyle w:val="ListParagraph"/>
        <w:numPr>
          <w:ilvl w:val="0"/>
          <w:numId w:val="2"/>
        </w:numPr>
        <w:spacing w:before="100" w:beforeAutospacing="1" w:after="100" w:afterAutospacing="1" w:line="240" w:lineRule="auto"/>
        <w:ind w:left="360"/>
      </w:pPr>
      <w:r w:rsidRPr="006E6113">
        <w:rPr>
          <w:rFonts w:eastAsia="Times New Roman" w:cs="Times New Roman"/>
          <w:i/>
        </w:rPr>
        <w:t>SIGITE</w:t>
      </w:r>
      <w:r w:rsidR="00932332" w:rsidRPr="000A02ED">
        <w:t xml:space="preserve"> continues to have an atmosphere of contribution amongst its members. Finding volunteers for various activities has never been a problem. As a recent example, less than 24 hours after a call to the membership for people to serve as session chairs at the upcoming annual conference, </w:t>
      </w:r>
      <w:r>
        <w:t>they</w:t>
      </w:r>
      <w:r w:rsidR="00932332" w:rsidRPr="000A02ED">
        <w:t xml:space="preserve"> had nearly twice the necessary volunteers. While about half of these volunteers were familiar names, the other half represented new involvement by members.</w:t>
      </w:r>
      <w:r>
        <w:t xml:space="preserve"> </w:t>
      </w:r>
      <w:r w:rsidR="00932332" w:rsidRPr="000A02ED">
        <w:t xml:space="preserve">Developing future SIG leaders is more involved; however, we have taken steps to foster the process. </w:t>
      </w:r>
      <w:r>
        <w:t>The</w:t>
      </w:r>
      <w:r w:rsidR="00932332" w:rsidRPr="000A02ED">
        <w:t xml:space="preserve"> creation of two committees, each with a membership of about 15 people, provides an opportunity for several members to work with the current SIG leadership and become involved in important SIG initiatives. These committees should serve as a springboard for members to become m</w:t>
      </w:r>
      <w:r w:rsidR="00723D79">
        <w:t>ore involved in SIG leadership.</w:t>
      </w:r>
    </w:p>
    <w:p w:rsidR="00932332" w:rsidRPr="00723D79" w:rsidRDefault="00723D79" w:rsidP="00FA698F">
      <w:pPr>
        <w:pStyle w:val="ListParagraph"/>
        <w:numPr>
          <w:ilvl w:val="0"/>
          <w:numId w:val="2"/>
        </w:numPr>
        <w:autoSpaceDE w:val="0"/>
        <w:autoSpaceDN w:val="0"/>
        <w:adjustRightInd w:val="0"/>
        <w:spacing w:before="100" w:beforeAutospacing="1" w:after="0" w:afterAutospacing="1" w:line="240" w:lineRule="auto"/>
        <w:ind w:left="360"/>
        <w:rPr>
          <w:rFonts w:cs="Times New Roman"/>
        </w:rPr>
      </w:pPr>
      <w:r w:rsidRPr="006E6113">
        <w:rPr>
          <w:rFonts w:eastAsia="Times New Roman" w:cs="Times New Roman"/>
          <w:i/>
        </w:rPr>
        <w:t>SIGKDD</w:t>
      </w:r>
      <w:r w:rsidR="00932332" w:rsidRPr="00723D79">
        <w:rPr>
          <w:rFonts w:cs="Times New Roman"/>
          <w:b/>
          <w:bCs/>
        </w:rPr>
        <w:t xml:space="preserve"> </w:t>
      </w:r>
      <w:r w:rsidR="00932332" w:rsidRPr="006E6113">
        <w:rPr>
          <w:rFonts w:cs="Times New Roman"/>
          <w:bCs/>
        </w:rPr>
        <w:t>Volunteer development process</w:t>
      </w:r>
      <w:r w:rsidR="00932332" w:rsidRPr="00723D79">
        <w:rPr>
          <w:rFonts w:cs="Times New Roman"/>
          <w:b/>
          <w:bCs/>
        </w:rPr>
        <w:t xml:space="preserve">: </w:t>
      </w:r>
      <w:r>
        <w:rPr>
          <w:rFonts w:cs="Times New Roman"/>
        </w:rPr>
        <w:t>V</w:t>
      </w:r>
      <w:r w:rsidR="00932332" w:rsidRPr="00723D79">
        <w:rPr>
          <w:rFonts w:cs="Times New Roman"/>
        </w:rPr>
        <w:t xml:space="preserve">olunteers mainly consist of conference organizers and student helpers. In appointing conference organizers, function chairs, and senior and regular program committee (PC) members, </w:t>
      </w:r>
      <w:r>
        <w:rPr>
          <w:rFonts w:cs="Times New Roman"/>
        </w:rPr>
        <w:t>they</w:t>
      </w:r>
      <w:r w:rsidR="00932332" w:rsidRPr="00723D79">
        <w:rPr>
          <w:rFonts w:cs="Times New Roman"/>
        </w:rPr>
        <w:t xml:space="preserve"> strive for diversity in terms of gender composition, geography location, and seniority. In last year’s SIGKDD Executive Committee (EC) meeting, EC also decided to appoint Industry/Government (I/G) track Program Committee (PC) Chairs directly by EC as EC wants to the I/G track PC Chairs to have the same status as the PC Chairs for the research track, and to ensure the diversity of the track chairs so that the same people will not be appointed multiple times, which happened previously when they were appointed by research track PC chairs. </w:t>
      </w:r>
    </w:p>
    <w:p w:rsidR="000B1A33" w:rsidRPr="00723D79" w:rsidRDefault="000B1A33" w:rsidP="00FA698F">
      <w:pPr>
        <w:pStyle w:val="ListParagraph"/>
        <w:widowControl w:val="0"/>
        <w:numPr>
          <w:ilvl w:val="0"/>
          <w:numId w:val="2"/>
        </w:numPr>
        <w:tabs>
          <w:tab w:val="left" w:pos="360"/>
        </w:tabs>
        <w:autoSpaceDE w:val="0"/>
        <w:autoSpaceDN w:val="0"/>
        <w:adjustRightInd w:val="0"/>
        <w:spacing w:after="0" w:line="240" w:lineRule="auto"/>
        <w:ind w:left="360"/>
        <w:rPr>
          <w:rFonts w:cs="Times New Roman"/>
        </w:rPr>
      </w:pPr>
      <w:r w:rsidRPr="006E6113">
        <w:rPr>
          <w:rFonts w:cs="Arial"/>
          <w:i/>
        </w:rPr>
        <w:lastRenderedPageBreak/>
        <w:t>SIGMIS</w:t>
      </w:r>
      <w:r w:rsidRPr="00723D79">
        <w:rPr>
          <w:rFonts w:cs="Arial"/>
        </w:rPr>
        <w:t xml:space="preserve"> - </w:t>
      </w:r>
      <w:r w:rsidRPr="000A02ED">
        <w:t xml:space="preserve">The 2017 conference will be held in Bangalore, India with which </w:t>
      </w:r>
      <w:r>
        <w:t>they</w:t>
      </w:r>
      <w:r w:rsidRPr="000A02ED">
        <w:t xml:space="preserve"> are expanding </w:t>
      </w:r>
      <w:r>
        <w:t>their</w:t>
      </w:r>
      <w:r w:rsidRPr="000A02ED">
        <w:t xml:space="preserve"> volunteers and increasing </w:t>
      </w:r>
      <w:r>
        <w:t>their</w:t>
      </w:r>
      <w:r w:rsidRPr="000A02ED">
        <w:t xml:space="preserve"> membership reach. </w:t>
      </w:r>
    </w:p>
    <w:p w:rsidR="00723D79" w:rsidRDefault="00723D79" w:rsidP="00723D79">
      <w:pPr>
        <w:pStyle w:val="ListParagraph"/>
        <w:numPr>
          <w:ilvl w:val="0"/>
          <w:numId w:val="2"/>
        </w:numPr>
        <w:ind w:left="360"/>
        <w:rPr>
          <w:rFonts w:cs="Arial"/>
        </w:rPr>
      </w:pPr>
      <w:r w:rsidRPr="006E6113">
        <w:rPr>
          <w:rFonts w:cs="Arial"/>
          <w:i/>
        </w:rPr>
        <w:t>SIGMM</w:t>
      </w:r>
      <w:r w:rsidRPr="00723D79">
        <w:rPr>
          <w:rFonts w:cs="Arial"/>
        </w:rPr>
        <w:t xml:space="preserve"> - t</w:t>
      </w:r>
      <w:r w:rsidR="00F8122B" w:rsidRPr="00723D79">
        <w:rPr>
          <w:rFonts w:cs="Arial"/>
        </w:rPr>
        <w:t xml:space="preserve">o develop the rising leadership of the multimedia community, </w:t>
      </w:r>
      <w:r w:rsidRPr="00723D79">
        <w:rPr>
          <w:rFonts w:cs="Arial"/>
        </w:rPr>
        <w:t xml:space="preserve">leadership </w:t>
      </w:r>
      <w:r w:rsidR="00F8122B" w:rsidRPr="00723D79">
        <w:rPr>
          <w:rFonts w:cs="Arial"/>
        </w:rPr>
        <w:t>launched the inaugural SIGMM Workshop on Multimedia Frontiers, highlighting plenary talks by 12 junior leading researchers in multimedia. The plenary talks by the junior star speakers were followed by on-site comments from senior leaders in related fields, igniting lively discussion about the exciting directions and challenges in the multimedia community</w:t>
      </w:r>
      <w:r>
        <w:rPr>
          <w:rFonts w:cs="Arial"/>
        </w:rPr>
        <w:t xml:space="preserve">. </w:t>
      </w:r>
      <w:r w:rsidR="00F8122B" w:rsidRPr="00723D79">
        <w:rPr>
          <w:rFonts w:cs="Arial"/>
        </w:rPr>
        <w:t>SIGMM local chapters (Bay Area and China) also continue to host extremely vibrant programs bringing together new blood into the community.</w:t>
      </w:r>
    </w:p>
    <w:p w:rsidR="00F940FA" w:rsidRPr="00723D79" w:rsidRDefault="00AF17DB" w:rsidP="00FA698F">
      <w:pPr>
        <w:pStyle w:val="ListParagraph"/>
        <w:numPr>
          <w:ilvl w:val="0"/>
          <w:numId w:val="2"/>
        </w:numPr>
        <w:autoSpaceDE w:val="0"/>
        <w:autoSpaceDN w:val="0"/>
        <w:adjustRightInd w:val="0"/>
        <w:spacing w:before="100" w:beforeAutospacing="1" w:after="100" w:afterAutospacing="1" w:line="240" w:lineRule="auto"/>
        <w:ind w:left="360"/>
        <w:rPr>
          <w:rFonts w:cs="Arial"/>
        </w:rPr>
      </w:pPr>
      <w:proofErr w:type="gramStart"/>
      <w:r w:rsidRPr="006E6113">
        <w:rPr>
          <w:rFonts w:cs="Arial"/>
          <w:i/>
        </w:rPr>
        <w:t>SIGWEB</w:t>
      </w:r>
      <w:r w:rsidRPr="00723D79">
        <w:rPr>
          <w:rFonts w:cs="Cambria"/>
        </w:rPr>
        <w:t xml:space="preserve"> </w:t>
      </w:r>
      <w:r w:rsidR="00723D79" w:rsidRPr="00723D79">
        <w:rPr>
          <w:rFonts w:cs="Cambria"/>
        </w:rPr>
        <w:t xml:space="preserve"> -</w:t>
      </w:r>
      <w:proofErr w:type="gramEnd"/>
      <w:r w:rsidR="00723D79" w:rsidRPr="00723D79">
        <w:rPr>
          <w:rFonts w:cs="Cambria"/>
        </w:rPr>
        <w:t xml:space="preserve"> </w:t>
      </w:r>
      <w:r w:rsidRPr="00723D79">
        <w:rPr>
          <w:rFonts w:cs="Cambria"/>
        </w:rPr>
        <w:t xml:space="preserve">In order to increase volunteer involvement, </w:t>
      </w:r>
      <w:r w:rsidR="00723D79" w:rsidRPr="00723D79">
        <w:rPr>
          <w:rFonts w:cs="Cambria"/>
        </w:rPr>
        <w:t>they</w:t>
      </w:r>
      <w:r w:rsidRPr="00723D79">
        <w:rPr>
          <w:rFonts w:cs="Cambria"/>
        </w:rPr>
        <w:t xml:space="preserve"> have started a program in which local groups can</w:t>
      </w:r>
      <w:r w:rsidR="00723D79" w:rsidRPr="00723D79">
        <w:rPr>
          <w:rFonts w:cs="Cambria"/>
        </w:rPr>
        <w:t xml:space="preserve"> </w:t>
      </w:r>
      <w:r w:rsidRPr="00723D79">
        <w:rPr>
          <w:rFonts w:cs="Cambria"/>
        </w:rPr>
        <w:t>get seed funding for new initiatives to explore new scientific areas of interest. The expectation is</w:t>
      </w:r>
      <w:r w:rsidR="00723D79" w:rsidRPr="00723D79">
        <w:rPr>
          <w:rFonts w:cs="Cambria"/>
        </w:rPr>
        <w:t xml:space="preserve"> </w:t>
      </w:r>
      <w:r w:rsidRPr="00723D79">
        <w:rPr>
          <w:rFonts w:cs="Cambria"/>
        </w:rPr>
        <w:t>that some of these new areas can mature and either join existing conferences (as new tracks or</w:t>
      </w:r>
      <w:r w:rsidR="00723D79" w:rsidRPr="00723D79">
        <w:rPr>
          <w:rFonts w:cs="Cambria"/>
        </w:rPr>
        <w:t xml:space="preserve"> </w:t>
      </w:r>
      <w:r w:rsidRPr="00723D79">
        <w:rPr>
          <w:rFonts w:cs="Cambria"/>
        </w:rPr>
        <w:t>workshops), or evolve into new symposia.</w:t>
      </w:r>
    </w:p>
    <w:p w:rsidR="00D95794" w:rsidRPr="00D95794" w:rsidRDefault="00D95794" w:rsidP="00FA698F">
      <w:pPr>
        <w:ind w:left="360" w:hanging="360"/>
        <w:rPr>
          <w:rFonts w:cs="Arial"/>
          <w:b/>
        </w:rPr>
      </w:pPr>
      <w:r w:rsidRPr="00D95794">
        <w:rPr>
          <w:rFonts w:cs="Arial"/>
          <w:b/>
        </w:rPr>
        <w:t>Notable Papers</w:t>
      </w:r>
    </w:p>
    <w:p w:rsidR="003973DC" w:rsidRPr="00D95794" w:rsidRDefault="00F425F8" w:rsidP="00D95794">
      <w:pPr>
        <w:pStyle w:val="ListParagraph"/>
        <w:numPr>
          <w:ilvl w:val="0"/>
          <w:numId w:val="2"/>
        </w:numPr>
        <w:spacing w:before="100" w:beforeAutospacing="1" w:after="100" w:afterAutospacing="1"/>
        <w:ind w:left="360"/>
        <w:rPr>
          <w:rFonts w:eastAsiaTheme="minorEastAsia" w:cs="Arial"/>
        </w:rPr>
      </w:pPr>
      <w:r w:rsidRPr="00D95794">
        <w:rPr>
          <w:rFonts w:eastAsiaTheme="minorEastAsia" w:cs="Arial"/>
          <w:i/>
        </w:rPr>
        <w:t>SIGACCESS</w:t>
      </w:r>
      <w:r w:rsidRPr="00D95794">
        <w:rPr>
          <w:rFonts w:eastAsiaTheme="minorEastAsia" w:cs="Arial"/>
        </w:rPr>
        <w:t xml:space="preserve"> </w:t>
      </w:r>
      <w:r w:rsidR="00D95794" w:rsidRPr="00D95794">
        <w:rPr>
          <w:rFonts w:eastAsiaTheme="minorEastAsia" w:cs="Arial"/>
        </w:rPr>
        <w:t xml:space="preserve">- </w:t>
      </w:r>
      <w:r w:rsidRPr="00D95794">
        <w:rPr>
          <w:rFonts w:eastAsiaTheme="minorEastAsia" w:cs="Arial"/>
        </w:rPr>
        <w:t xml:space="preserve">ASSETS Paper Impact Award, SIGACCESS recognized the lasting impact of early work on designing for diverse users presented by Peter </w:t>
      </w:r>
      <w:proofErr w:type="spellStart"/>
      <w:r w:rsidRPr="00D95794">
        <w:rPr>
          <w:rFonts w:eastAsiaTheme="minorEastAsia" w:cs="Arial"/>
        </w:rPr>
        <w:t>Gregor</w:t>
      </w:r>
      <w:proofErr w:type="spellEnd"/>
      <w:r w:rsidRPr="00D95794">
        <w:rPr>
          <w:rFonts w:eastAsiaTheme="minorEastAsia" w:cs="Arial"/>
        </w:rPr>
        <w:t xml:space="preserve">, Alan Newell and Mary </w:t>
      </w:r>
      <w:proofErr w:type="spellStart"/>
      <w:r w:rsidRPr="00D95794">
        <w:rPr>
          <w:rFonts w:eastAsiaTheme="minorEastAsia" w:cs="Arial"/>
        </w:rPr>
        <w:t>Zajicek</w:t>
      </w:r>
      <w:proofErr w:type="spellEnd"/>
      <w:r w:rsidRPr="00D95794">
        <w:rPr>
          <w:rFonts w:eastAsiaTheme="minorEastAsia" w:cs="Arial"/>
        </w:rPr>
        <w:t xml:space="preserve"> at ASSETS 2002 in the paper </w:t>
      </w:r>
      <w:proofErr w:type="gramStart"/>
      <w:r w:rsidRPr="00D95794">
        <w:rPr>
          <w:rFonts w:eastAsiaTheme="minorEastAsia" w:cs="Arial"/>
          <w:i/>
        </w:rPr>
        <w:t>Designing</w:t>
      </w:r>
      <w:proofErr w:type="gramEnd"/>
      <w:r w:rsidRPr="00D95794">
        <w:rPr>
          <w:rFonts w:eastAsiaTheme="minorEastAsia" w:cs="Arial"/>
          <w:i/>
        </w:rPr>
        <w:t xml:space="preserve"> for Dynamic Diversity: Interfaces for Older People</w:t>
      </w:r>
      <w:r w:rsidRPr="00D95794">
        <w:rPr>
          <w:rFonts w:eastAsiaTheme="minorEastAsia" w:cs="Arial"/>
        </w:rPr>
        <w:t xml:space="preserve">.  The paper focuses attention on the changing nature of user requirements, and describes two influential design approaches that can address this challenge.  </w:t>
      </w:r>
    </w:p>
    <w:p w:rsidR="00D95794" w:rsidRDefault="003973DC" w:rsidP="00D95794">
      <w:pPr>
        <w:pStyle w:val="ListParagraph"/>
        <w:numPr>
          <w:ilvl w:val="0"/>
          <w:numId w:val="2"/>
        </w:numPr>
        <w:ind w:left="360"/>
        <w:rPr>
          <w:lang w:val="en-CA"/>
        </w:rPr>
      </w:pPr>
      <w:r w:rsidRPr="000B1A33">
        <w:rPr>
          <w:i/>
          <w:lang w:val="en-CA"/>
        </w:rPr>
        <w:t>SIGCOMM</w:t>
      </w:r>
      <w:r w:rsidRPr="00D95794">
        <w:rPr>
          <w:lang w:val="en-CA"/>
        </w:rPr>
        <w:t xml:space="preserve"> 2016 Test of Time Awards Papers are:</w:t>
      </w:r>
      <w:r w:rsidR="00D95794" w:rsidRPr="00D95794">
        <w:rPr>
          <w:lang w:val="en-CA"/>
        </w:rPr>
        <w:t xml:space="preserve"> </w:t>
      </w:r>
    </w:p>
    <w:p w:rsidR="003973DC" w:rsidRPr="00D95794" w:rsidRDefault="003973DC" w:rsidP="00D95794">
      <w:pPr>
        <w:pStyle w:val="ListParagraph"/>
        <w:numPr>
          <w:ilvl w:val="1"/>
          <w:numId w:val="2"/>
        </w:numPr>
        <w:rPr>
          <w:lang w:val="en-CA"/>
        </w:rPr>
      </w:pPr>
      <w:r w:rsidRPr="00D95794">
        <w:rPr>
          <w:i/>
          <w:lang w:val="en-CA"/>
        </w:rPr>
        <w:t>Link-level measurements from an 802.11b mesh network</w:t>
      </w:r>
      <w:r w:rsidR="00D95794" w:rsidRPr="00D95794">
        <w:rPr>
          <w:i/>
          <w:lang w:val="en-CA"/>
        </w:rPr>
        <w:t xml:space="preserve"> </w:t>
      </w:r>
      <w:proofErr w:type="spellStart"/>
      <w:r w:rsidR="00D95794" w:rsidRPr="00D95794">
        <w:rPr>
          <w:lang w:val="en-CA"/>
        </w:rPr>
        <w:t>by</w:t>
      </w:r>
      <w:r w:rsidRPr="00D95794">
        <w:rPr>
          <w:lang w:val="en-CA"/>
        </w:rPr>
        <w:t>Daniel</w:t>
      </w:r>
      <w:proofErr w:type="spellEnd"/>
      <w:r w:rsidRPr="00D95794">
        <w:rPr>
          <w:lang w:val="en-CA"/>
        </w:rPr>
        <w:t xml:space="preserve"> Aguayo, John </w:t>
      </w:r>
      <w:proofErr w:type="spellStart"/>
      <w:r w:rsidRPr="00D95794">
        <w:rPr>
          <w:lang w:val="en-CA"/>
        </w:rPr>
        <w:t>Bicket</w:t>
      </w:r>
      <w:proofErr w:type="spellEnd"/>
      <w:r w:rsidRPr="00D95794">
        <w:rPr>
          <w:lang w:val="en-CA"/>
        </w:rPr>
        <w:t xml:space="preserve">, </w:t>
      </w:r>
      <w:proofErr w:type="spellStart"/>
      <w:r w:rsidRPr="00D95794">
        <w:rPr>
          <w:lang w:val="en-CA"/>
        </w:rPr>
        <w:t>Sanjit</w:t>
      </w:r>
      <w:proofErr w:type="spellEnd"/>
      <w:r w:rsidRPr="00D95794">
        <w:rPr>
          <w:lang w:val="en-CA"/>
        </w:rPr>
        <w:t xml:space="preserve"> Biswas, Glenn Judd, </w:t>
      </w:r>
      <w:proofErr w:type="gramStart"/>
      <w:r w:rsidRPr="00D95794">
        <w:rPr>
          <w:lang w:val="en-CA"/>
        </w:rPr>
        <w:t>Robert</w:t>
      </w:r>
      <w:proofErr w:type="gramEnd"/>
      <w:r w:rsidRPr="00D95794">
        <w:rPr>
          <w:lang w:val="en-CA"/>
        </w:rPr>
        <w:t xml:space="preserve"> Morris</w:t>
      </w:r>
      <w:r w:rsidR="00D95794" w:rsidRPr="00D95794">
        <w:rPr>
          <w:lang w:val="en-CA"/>
        </w:rPr>
        <w:t xml:space="preserve"> and p</w:t>
      </w:r>
      <w:r w:rsidRPr="00D95794">
        <w:rPr>
          <w:lang w:val="en-CA"/>
        </w:rPr>
        <w:t>ublished in SIGCOMM 2004.</w:t>
      </w:r>
      <w:r w:rsidR="00D95794" w:rsidRPr="00D95794">
        <w:rPr>
          <w:lang w:val="en-CA"/>
        </w:rPr>
        <w:t xml:space="preserve"> </w:t>
      </w:r>
      <w:r w:rsidRPr="00D95794">
        <w:rPr>
          <w:lang w:val="en-CA"/>
        </w:rPr>
        <w:t xml:space="preserve">This paper was one of the first attempts to bring a “systems approach” to wireless networking and in particular provides key lessons from one of the first real operational deployments of wireless mesh networks. The impact of this work was in spawning new directions in wireless network research and in significantly raising the bar for research and evaluation in this domain by bringing to the fore real-world complexities of wireless signal propagation.                </w:t>
      </w:r>
    </w:p>
    <w:p w:rsidR="003973DC" w:rsidRPr="00D95794" w:rsidRDefault="003973DC" w:rsidP="00D95794">
      <w:pPr>
        <w:pStyle w:val="ListParagraph"/>
        <w:numPr>
          <w:ilvl w:val="1"/>
          <w:numId w:val="2"/>
        </w:numPr>
        <w:rPr>
          <w:lang w:val="en-CA"/>
        </w:rPr>
      </w:pPr>
      <w:r w:rsidRPr="00D95794">
        <w:rPr>
          <w:i/>
          <w:lang w:val="en-CA"/>
        </w:rPr>
        <w:t>A first-principles approach to understanding the Internet's router-level topology</w:t>
      </w:r>
      <w:r w:rsidR="00D95794" w:rsidRPr="00D95794">
        <w:rPr>
          <w:i/>
          <w:lang w:val="en-CA"/>
        </w:rPr>
        <w:t xml:space="preserve"> </w:t>
      </w:r>
      <w:r w:rsidR="00D95794" w:rsidRPr="00D95794">
        <w:rPr>
          <w:lang w:val="en-CA"/>
        </w:rPr>
        <w:t>by</w:t>
      </w:r>
      <w:r w:rsidR="00D95794" w:rsidRPr="00D95794">
        <w:rPr>
          <w:i/>
          <w:lang w:val="en-CA"/>
        </w:rPr>
        <w:t xml:space="preserve"> </w:t>
      </w:r>
      <w:proofErr w:type="spellStart"/>
      <w:r w:rsidRPr="00D95794">
        <w:rPr>
          <w:lang w:val="en-CA"/>
        </w:rPr>
        <w:t>Lun</w:t>
      </w:r>
      <w:proofErr w:type="spellEnd"/>
      <w:r w:rsidRPr="00D95794">
        <w:rPr>
          <w:lang w:val="en-CA"/>
        </w:rPr>
        <w:t xml:space="preserve"> Li, David Alderson, Walter </w:t>
      </w:r>
      <w:proofErr w:type="spellStart"/>
      <w:r w:rsidRPr="00D95794">
        <w:rPr>
          <w:lang w:val="en-CA"/>
        </w:rPr>
        <w:t>Willinger</w:t>
      </w:r>
      <w:proofErr w:type="spellEnd"/>
      <w:r w:rsidRPr="00D95794">
        <w:rPr>
          <w:lang w:val="en-CA"/>
        </w:rPr>
        <w:t>, John Doyle</w:t>
      </w:r>
      <w:r w:rsidR="00D95794" w:rsidRPr="00D95794">
        <w:rPr>
          <w:lang w:val="en-CA"/>
        </w:rPr>
        <w:t xml:space="preserve"> and published in </w:t>
      </w:r>
      <w:r w:rsidRPr="00D95794">
        <w:rPr>
          <w:lang w:val="en-CA"/>
        </w:rPr>
        <w:t xml:space="preserve">SIGCOMM 2004.This paper questioned the prevailing work on scale-free graph structure for network topologies that incorrectly speculated an “Achilles’ heel” for the Internet, and instead provided a methodologically sound basis to explain the observed structure of Internet topologies. The impact of the paper was in bringing a greater degree of rigor in network topology research and evaluation, and in informing the community of potential pitfalls in using black-box network models without a clear understanding of underlying structural effects in network design. </w:t>
      </w:r>
    </w:p>
    <w:p w:rsidR="006F7654" w:rsidRPr="00D95794" w:rsidRDefault="00D95794" w:rsidP="00D95794">
      <w:pPr>
        <w:pStyle w:val="ListParagraph"/>
        <w:numPr>
          <w:ilvl w:val="0"/>
          <w:numId w:val="2"/>
        </w:numPr>
        <w:ind w:left="360"/>
        <w:rPr>
          <w:rFonts w:cs="Arial"/>
        </w:rPr>
      </w:pPr>
      <w:r w:rsidRPr="001C2889">
        <w:rPr>
          <w:rFonts w:cs="Arial"/>
          <w:bCs/>
          <w:i/>
        </w:rPr>
        <w:t>SIGEVO</w:t>
      </w:r>
      <w:r w:rsidRPr="001C2889">
        <w:rPr>
          <w:rFonts w:cs="Arial"/>
          <w:bCs/>
        </w:rPr>
        <w:t xml:space="preserve"> - </w:t>
      </w:r>
      <w:r w:rsidR="006F7654" w:rsidRPr="001C2889">
        <w:rPr>
          <w:rFonts w:cs="Arial"/>
          <w:bCs/>
        </w:rPr>
        <w:t>Impact Award</w:t>
      </w:r>
      <w:r w:rsidR="006F7654" w:rsidRPr="00D95794">
        <w:rPr>
          <w:rFonts w:cs="Arial"/>
        </w:rPr>
        <w:t xml:space="preserve">: For the sixth time, the “SIGEVO Impact Award” was given in 2016 to recognize up to 3 high impact papers that were published in the GECCO conference proceedings 10 years earlier. Criteria for selection are high citation counts and impact deemed to be seminal. Selection is made by the SIGEVO Executive Committee.   </w:t>
      </w:r>
    </w:p>
    <w:p w:rsidR="00D95794" w:rsidRDefault="006F7654" w:rsidP="00D95794">
      <w:pPr>
        <w:pStyle w:val="ListParagraph"/>
        <w:numPr>
          <w:ilvl w:val="1"/>
          <w:numId w:val="2"/>
        </w:numPr>
        <w:spacing w:after="0"/>
      </w:pPr>
      <w:r w:rsidRPr="00D95794">
        <w:rPr>
          <w:rFonts w:cs="Arial"/>
        </w:rPr>
        <w:lastRenderedPageBreak/>
        <w:t>This year the Impact Award was given to two papers published in GECCO 2006 proceedings:</w:t>
      </w:r>
      <w:r w:rsidR="00D95794" w:rsidRPr="00D95794">
        <w:rPr>
          <w:rFonts w:cs="Arial"/>
        </w:rPr>
        <w:t xml:space="preserve"> </w:t>
      </w:r>
      <w:r w:rsidRPr="00D95794">
        <w:rPr>
          <w:i/>
          <w:iCs/>
        </w:rPr>
        <w:t>Reference point based multi-objective optimization using evolutionary algorithms</w:t>
      </w:r>
      <w:r w:rsidR="00D95794" w:rsidRPr="00D95794">
        <w:rPr>
          <w:i/>
          <w:iCs/>
        </w:rPr>
        <w:t xml:space="preserve"> by </w:t>
      </w:r>
      <w:proofErr w:type="spellStart"/>
      <w:r w:rsidRPr="000A02ED">
        <w:t>Kalyanmoy</w:t>
      </w:r>
      <w:proofErr w:type="spellEnd"/>
      <w:r w:rsidRPr="000A02ED">
        <w:t xml:space="preserve"> Deb, and J. </w:t>
      </w:r>
      <w:proofErr w:type="spellStart"/>
      <w:r w:rsidRPr="000A02ED">
        <w:t>Sundar</w:t>
      </w:r>
      <w:proofErr w:type="spellEnd"/>
      <w:r w:rsidRPr="000A02ED">
        <w:t>.</w:t>
      </w:r>
      <w:r w:rsidR="00D95794">
        <w:t xml:space="preserve"> </w:t>
      </w:r>
    </w:p>
    <w:p w:rsidR="006F7654" w:rsidRPr="000A02ED" w:rsidRDefault="006F7654" w:rsidP="00D95794">
      <w:pPr>
        <w:pStyle w:val="ListParagraph"/>
        <w:numPr>
          <w:ilvl w:val="1"/>
          <w:numId w:val="2"/>
        </w:numPr>
        <w:spacing w:after="0"/>
      </w:pPr>
      <w:r w:rsidRPr="00D95794">
        <w:rPr>
          <w:i/>
          <w:iCs/>
        </w:rPr>
        <w:t xml:space="preserve">Search-based determination of </w:t>
      </w:r>
      <w:proofErr w:type="spellStart"/>
      <w:r w:rsidRPr="00D95794">
        <w:rPr>
          <w:i/>
          <w:iCs/>
        </w:rPr>
        <w:t>refactorings</w:t>
      </w:r>
      <w:proofErr w:type="spellEnd"/>
      <w:r w:rsidRPr="00D95794">
        <w:rPr>
          <w:i/>
          <w:iCs/>
        </w:rPr>
        <w:t xml:space="preserve"> for improving the class structure of object-oriented systems</w:t>
      </w:r>
      <w:r w:rsidR="00D95794" w:rsidRPr="00D95794">
        <w:rPr>
          <w:i/>
          <w:iCs/>
        </w:rPr>
        <w:t xml:space="preserve"> </w:t>
      </w:r>
      <w:proofErr w:type="spellStart"/>
      <w:r w:rsidR="00D95794" w:rsidRPr="00D95794">
        <w:rPr>
          <w:i/>
          <w:iCs/>
        </w:rPr>
        <w:t>by</w:t>
      </w:r>
      <w:r w:rsidRPr="000A02ED">
        <w:t>Olaf</w:t>
      </w:r>
      <w:proofErr w:type="spellEnd"/>
      <w:r w:rsidRPr="000A02ED">
        <w:t xml:space="preserve"> Seng, Johannes </w:t>
      </w:r>
      <w:proofErr w:type="spellStart"/>
      <w:r w:rsidRPr="000A02ED">
        <w:t>Stammel</w:t>
      </w:r>
      <w:proofErr w:type="spellEnd"/>
      <w:r w:rsidRPr="000A02ED">
        <w:t>, and David Burkhart.</w:t>
      </w:r>
    </w:p>
    <w:p w:rsidR="00932332" w:rsidRPr="000A02ED" w:rsidRDefault="001C2889" w:rsidP="00D95794">
      <w:pPr>
        <w:pStyle w:val="ListParagraph"/>
        <w:numPr>
          <w:ilvl w:val="0"/>
          <w:numId w:val="2"/>
        </w:numPr>
        <w:spacing w:after="0"/>
        <w:ind w:left="360"/>
      </w:pPr>
      <w:r w:rsidRPr="005C414B">
        <w:rPr>
          <w:i/>
        </w:rPr>
        <w:t>S</w:t>
      </w:r>
      <w:r w:rsidR="00932332" w:rsidRPr="005C414B">
        <w:rPr>
          <w:i/>
        </w:rPr>
        <w:t>IGIR</w:t>
      </w:r>
      <w:r w:rsidR="00932332" w:rsidRPr="000A02ED">
        <w:t xml:space="preserve"> introduced a new Test of Time Award.  The SIGIR Test of Time Award recognizes research that has had long-lasting influence, including impact on a subarea of information retrieval research, across subareas of information retrieval research, and outside of the information retrieval research community (e.g. non-information retrieval research or industry). The winning paper is selected</w:t>
      </w:r>
      <w:r w:rsidR="00932332" w:rsidRPr="005C414B">
        <w:rPr>
          <w:rFonts w:eastAsia="Times New Roman" w:cs="Times New Roman"/>
        </w:rPr>
        <w:t xml:space="preserve"> from the set of full papers presented at the main SIGIR conference 10-12 years before.</w:t>
      </w:r>
      <w:r w:rsidR="005C414B" w:rsidRPr="005C414B">
        <w:rPr>
          <w:rFonts w:eastAsia="Times New Roman" w:cs="Times New Roman"/>
        </w:rPr>
        <w:t xml:space="preserve"> </w:t>
      </w:r>
      <w:r w:rsidR="00932332" w:rsidRPr="000A02ED">
        <w:t xml:space="preserve">At SIGIR 2015 the award was presented to Susan </w:t>
      </w:r>
      <w:proofErr w:type="spellStart"/>
      <w:r w:rsidR="00932332" w:rsidRPr="000A02ED">
        <w:t>Dumais</w:t>
      </w:r>
      <w:proofErr w:type="spellEnd"/>
      <w:r w:rsidR="00932332" w:rsidRPr="000A02ED">
        <w:t xml:space="preserve">, Edward </w:t>
      </w:r>
      <w:proofErr w:type="spellStart"/>
      <w:r w:rsidR="00932332" w:rsidRPr="000A02ED">
        <w:t>Cutrell</w:t>
      </w:r>
      <w:proofErr w:type="spellEnd"/>
      <w:r w:rsidR="00932332" w:rsidRPr="000A02ED">
        <w:t xml:space="preserve">, JJ Cadiz, Gavin </w:t>
      </w:r>
      <w:proofErr w:type="spellStart"/>
      <w:r w:rsidR="00932332" w:rsidRPr="000A02ED">
        <w:t>Jancke</w:t>
      </w:r>
      <w:proofErr w:type="spellEnd"/>
      <w:r w:rsidR="00932332" w:rsidRPr="000A02ED">
        <w:t>, Raman Sarin, and Daniel C. Robbins for their SIGIR 2003 paper “</w:t>
      </w:r>
      <w:r w:rsidR="00932332" w:rsidRPr="005C414B">
        <w:rPr>
          <w:rFonts w:eastAsia="Times New Roman" w:cs="Times New Roman"/>
          <w:i/>
        </w:rPr>
        <w:t>Stuff I’ve seen: a system for personal information retrieval and re-use</w:t>
      </w:r>
      <w:r w:rsidR="00932332" w:rsidRPr="005C414B">
        <w:rPr>
          <w:rFonts w:eastAsia="Times New Roman" w:cs="Times New Roman"/>
        </w:rPr>
        <w:t>”.</w:t>
      </w:r>
    </w:p>
    <w:p w:rsidR="00932332" w:rsidRPr="005C414B" w:rsidRDefault="005C414B" w:rsidP="00D95794">
      <w:pPr>
        <w:pStyle w:val="ListParagraph"/>
        <w:numPr>
          <w:ilvl w:val="0"/>
          <w:numId w:val="2"/>
        </w:numPr>
        <w:autoSpaceDE w:val="0"/>
        <w:autoSpaceDN w:val="0"/>
        <w:adjustRightInd w:val="0"/>
        <w:spacing w:after="0" w:line="240" w:lineRule="auto"/>
        <w:ind w:left="360"/>
        <w:rPr>
          <w:rFonts w:cs="Times New Roman"/>
        </w:rPr>
      </w:pPr>
      <w:proofErr w:type="gramStart"/>
      <w:r w:rsidRPr="005C414B">
        <w:rPr>
          <w:rFonts w:cs="Times New Roman"/>
          <w:i/>
        </w:rPr>
        <w:t>SIG</w:t>
      </w:r>
      <w:r w:rsidR="00932332" w:rsidRPr="005C414B">
        <w:rPr>
          <w:rFonts w:cs="Times New Roman"/>
          <w:i/>
        </w:rPr>
        <w:t xml:space="preserve">KDD </w:t>
      </w:r>
      <w:r w:rsidRPr="005C414B">
        <w:rPr>
          <w:rFonts w:cs="Times New Roman"/>
        </w:rPr>
        <w:t xml:space="preserve"> -</w:t>
      </w:r>
      <w:proofErr w:type="gramEnd"/>
      <w:r w:rsidRPr="005C414B">
        <w:rPr>
          <w:rFonts w:cs="Times New Roman"/>
        </w:rPr>
        <w:t xml:space="preserve"> KDD </w:t>
      </w:r>
      <w:r w:rsidR="00932332" w:rsidRPr="005C414B">
        <w:rPr>
          <w:rFonts w:cs="Times New Roman"/>
        </w:rPr>
        <w:t xml:space="preserve">Test-of-Time awards honor papers published in a KDD conference at least 10 years ago that have made significant impact in research. KDD-2015’s awards were given to the following three papers: </w:t>
      </w:r>
      <w:r w:rsidR="00932332" w:rsidRPr="005C414B">
        <w:rPr>
          <w:rFonts w:cs="Times New Roman"/>
          <w:bCs/>
        </w:rPr>
        <w:t xml:space="preserve">Thorsten </w:t>
      </w:r>
      <w:proofErr w:type="spellStart"/>
      <w:r w:rsidR="00932332" w:rsidRPr="005C414B">
        <w:rPr>
          <w:rFonts w:cs="Times New Roman"/>
          <w:bCs/>
        </w:rPr>
        <w:t>Joachims</w:t>
      </w:r>
      <w:proofErr w:type="spellEnd"/>
      <w:r w:rsidR="00932332" w:rsidRPr="005C414B">
        <w:rPr>
          <w:rFonts w:cs="Times New Roman"/>
          <w:bCs/>
        </w:rPr>
        <w:t xml:space="preserve">, </w:t>
      </w:r>
      <w:r w:rsidR="00932332" w:rsidRPr="005C414B">
        <w:rPr>
          <w:rFonts w:cs="Times New Roman"/>
        </w:rPr>
        <w:t>“</w:t>
      </w:r>
      <w:r w:rsidR="00932332" w:rsidRPr="005C414B">
        <w:rPr>
          <w:rFonts w:cs="Times New Roman"/>
          <w:i/>
        </w:rPr>
        <w:t xml:space="preserve">Optimizing Search Engines using </w:t>
      </w:r>
      <w:proofErr w:type="spellStart"/>
      <w:r w:rsidR="00932332" w:rsidRPr="005C414B">
        <w:rPr>
          <w:rFonts w:cs="Times New Roman"/>
          <w:i/>
        </w:rPr>
        <w:t>Clickthrough</w:t>
      </w:r>
      <w:proofErr w:type="spellEnd"/>
      <w:r w:rsidR="00932332" w:rsidRPr="005C414B">
        <w:rPr>
          <w:rFonts w:cs="Times New Roman"/>
          <w:i/>
        </w:rPr>
        <w:t xml:space="preserve"> Data</w:t>
      </w:r>
      <w:r w:rsidR="00932332" w:rsidRPr="005C414B">
        <w:rPr>
          <w:rFonts w:cs="Times New Roman"/>
        </w:rPr>
        <w:t xml:space="preserve">,” KDD 2002. </w:t>
      </w:r>
      <w:r w:rsidR="00932332" w:rsidRPr="005C414B">
        <w:rPr>
          <w:rFonts w:cs="Times New Roman"/>
          <w:bCs/>
        </w:rPr>
        <w:t xml:space="preserve">Pedro </w:t>
      </w:r>
      <w:proofErr w:type="spellStart"/>
      <w:r w:rsidR="00932332" w:rsidRPr="005C414B">
        <w:rPr>
          <w:rFonts w:cs="Times New Roman"/>
          <w:bCs/>
        </w:rPr>
        <w:t>Domingos</w:t>
      </w:r>
      <w:proofErr w:type="spellEnd"/>
      <w:r w:rsidR="00932332" w:rsidRPr="005C414B">
        <w:rPr>
          <w:rFonts w:cs="Times New Roman"/>
          <w:bCs/>
        </w:rPr>
        <w:t xml:space="preserve"> </w:t>
      </w:r>
      <w:r w:rsidR="00932332" w:rsidRPr="005C414B">
        <w:rPr>
          <w:rFonts w:cs="Times New Roman"/>
        </w:rPr>
        <w:t xml:space="preserve">and </w:t>
      </w:r>
      <w:r w:rsidR="00932332" w:rsidRPr="005C414B">
        <w:rPr>
          <w:rFonts w:cs="Times New Roman"/>
          <w:bCs/>
        </w:rPr>
        <w:t xml:space="preserve">Geoff </w:t>
      </w:r>
      <w:proofErr w:type="spellStart"/>
      <w:r w:rsidR="00932332" w:rsidRPr="005C414B">
        <w:rPr>
          <w:rFonts w:cs="Times New Roman"/>
          <w:bCs/>
        </w:rPr>
        <w:t>Hulten</w:t>
      </w:r>
      <w:proofErr w:type="spellEnd"/>
      <w:r w:rsidR="00932332" w:rsidRPr="005C414B">
        <w:rPr>
          <w:rFonts w:cs="Times New Roman"/>
          <w:bCs/>
        </w:rPr>
        <w:t xml:space="preserve">, </w:t>
      </w:r>
      <w:r w:rsidR="00932332" w:rsidRPr="005C414B">
        <w:rPr>
          <w:rFonts w:cs="Times New Roman"/>
        </w:rPr>
        <w:t>“</w:t>
      </w:r>
      <w:r w:rsidR="00932332" w:rsidRPr="005C414B">
        <w:rPr>
          <w:rFonts w:cs="Times New Roman"/>
          <w:i/>
        </w:rPr>
        <w:t>Mining High-Speed Data Streams</w:t>
      </w:r>
      <w:r w:rsidR="00932332" w:rsidRPr="005C414B">
        <w:rPr>
          <w:rFonts w:cs="Times New Roman"/>
        </w:rPr>
        <w:t xml:space="preserve">,” KDD 2000. </w:t>
      </w:r>
      <w:proofErr w:type="spellStart"/>
      <w:r w:rsidR="00932332" w:rsidRPr="005C414B">
        <w:rPr>
          <w:rFonts w:cs="Times New Roman"/>
          <w:bCs/>
        </w:rPr>
        <w:t>Minqing</w:t>
      </w:r>
      <w:proofErr w:type="spellEnd"/>
      <w:r w:rsidR="00932332" w:rsidRPr="005C414B">
        <w:rPr>
          <w:rFonts w:cs="Times New Roman"/>
          <w:bCs/>
        </w:rPr>
        <w:t xml:space="preserve"> Hu </w:t>
      </w:r>
      <w:r w:rsidR="00932332" w:rsidRPr="005C414B">
        <w:rPr>
          <w:rFonts w:cs="Times New Roman"/>
        </w:rPr>
        <w:t xml:space="preserve">and </w:t>
      </w:r>
      <w:r w:rsidR="00932332" w:rsidRPr="005C414B">
        <w:rPr>
          <w:rFonts w:cs="Times New Roman"/>
          <w:bCs/>
        </w:rPr>
        <w:t>Bing Liu</w:t>
      </w:r>
      <w:r w:rsidR="00932332" w:rsidRPr="005C414B">
        <w:rPr>
          <w:rFonts w:cs="Times New Roman"/>
        </w:rPr>
        <w:t>. “</w:t>
      </w:r>
      <w:r w:rsidR="00932332" w:rsidRPr="005C414B">
        <w:rPr>
          <w:rFonts w:cs="Times New Roman"/>
          <w:i/>
        </w:rPr>
        <w:t>Mining and summarizing customer reviews</w:t>
      </w:r>
      <w:r w:rsidR="00932332" w:rsidRPr="005C414B">
        <w:rPr>
          <w:rFonts w:cs="Times New Roman"/>
        </w:rPr>
        <w:t xml:space="preserve">,” KDD 2004. </w:t>
      </w:r>
    </w:p>
    <w:p w:rsidR="00F8122B" w:rsidRPr="005C414B" w:rsidRDefault="005C414B" w:rsidP="00D95794">
      <w:pPr>
        <w:pStyle w:val="ListParagraph"/>
        <w:numPr>
          <w:ilvl w:val="0"/>
          <w:numId w:val="2"/>
        </w:numPr>
        <w:autoSpaceDE w:val="0"/>
        <w:autoSpaceDN w:val="0"/>
        <w:adjustRightInd w:val="0"/>
        <w:spacing w:after="0" w:line="240" w:lineRule="auto"/>
        <w:ind w:left="360"/>
        <w:rPr>
          <w:rFonts w:cs="Calibri-Bold"/>
          <w:bCs/>
        </w:rPr>
      </w:pPr>
      <w:r w:rsidRPr="005C414B">
        <w:rPr>
          <w:rFonts w:cs="Calibri-Bold"/>
          <w:bCs/>
          <w:i/>
        </w:rPr>
        <w:t>SIGMETRICS</w:t>
      </w:r>
      <w:r w:rsidRPr="005C414B">
        <w:rPr>
          <w:rFonts w:cs="Calibri-Bold"/>
          <w:bCs/>
        </w:rPr>
        <w:t xml:space="preserve"> - </w:t>
      </w:r>
      <w:r w:rsidR="00F8122B" w:rsidRPr="005C414B">
        <w:rPr>
          <w:rFonts w:cs="Calibri-Bold"/>
          <w:bCs/>
        </w:rPr>
        <w:t xml:space="preserve">The SIGMETRICS Test of Time Award: </w:t>
      </w:r>
      <w:proofErr w:type="spellStart"/>
      <w:r w:rsidR="00F8122B" w:rsidRPr="005C414B">
        <w:rPr>
          <w:rFonts w:cs="Calibri-Bold"/>
          <w:bCs/>
        </w:rPr>
        <w:t>Bhuvan</w:t>
      </w:r>
      <w:proofErr w:type="spellEnd"/>
      <w:r w:rsidR="00F8122B" w:rsidRPr="005C414B">
        <w:rPr>
          <w:rFonts w:cs="Calibri-Bold"/>
          <w:bCs/>
        </w:rPr>
        <w:t xml:space="preserve"> </w:t>
      </w:r>
      <w:proofErr w:type="spellStart"/>
      <w:r w:rsidR="00F8122B" w:rsidRPr="005C414B">
        <w:rPr>
          <w:rFonts w:cs="Calibri-Bold"/>
          <w:bCs/>
        </w:rPr>
        <w:t>Urgaonkar</w:t>
      </w:r>
      <w:proofErr w:type="spellEnd"/>
      <w:r w:rsidR="00F8122B" w:rsidRPr="005C414B">
        <w:rPr>
          <w:rFonts w:cs="Calibri-Bold"/>
          <w:bCs/>
        </w:rPr>
        <w:t xml:space="preserve">, Giovanni </w:t>
      </w:r>
      <w:proofErr w:type="spellStart"/>
      <w:r w:rsidR="00F8122B" w:rsidRPr="005C414B">
        <w:rPr>
          <w:rFonts w:cs="Calibri-Bold"/>
          <w:bCs/>
        </w:rPr>
        <w:t>Pacifici</w:t>
      </w:r>
      <w:proofErr w:type="spellEnd"/>
      <w:r w:rsidR="00F8122B" w:rsidRPr="005C414B">
        <w:rPr>
          <w:rFonts w:cs="Calibri-Bold"/>
          <w:bCs/>
        </w:rPr>
        <w:t xml:space="preserve">, Prashant </w:t>
      </w:r>
      <w:proofErr w:type="spellStart"/>
      <w:r w:rsidR="00F8122B" w:rsidRPr="005C414B">
        <w:rPr>
          <w:rFonts w:cs="Calibri-Bold"/>
          <w:bCs/>
        </w:rPr>
        <w:t>Shenoy</w:t>
      </w:r>
      <w:proofErr w:type="spellEnd"/>
      <w:r w:rsidR="00F8122B" w:rsidRPr="005C414B">
        <w:rPr>
          <w:rFonts w:cs="Calibri-Bold"/>
          <w:bCs/>
        </w:rPr>
        <w:t>,</w:t>
      </w:r>
      <w:r w:rsidRPr="005C414B">
        <w:rPr>
          <w:rFonts w:cs="Calibri-Bold"/>
          <w:bCs/>
        </w:rPr>
        <w:t xml:space="preserve"> </w:t>
      </w:r>
      <w:r w:rsidR="00F8122B" w:rsidRPr="005C414B">
        <w:rPr>
          <w:rFonts w:cs="Calibri-Bold"/>
          <w:bCs/>
        </w:rPr>
        <w:t xml:space="preserve">Mike </w:t>
      </w:r>
      <w:proofErr w:type="spellStart"/>
      <w:r w:rsidR="00F8122B" w:rsidRPr="005C414B">
        <w:rPr>
          <w:rFonts w:cs="Calibri-Bold"/>
          <w:bCs/>
        </w:rPr>
        <w:t>Spreitzer</w:t>
      </w:r>
      <w:proofErr w:type="spellEnd"/>
      <w:r w:rsidR="00F8122B" w:rsidRPr="005C414B">
        <w:rPr>
          <w:rFonts w:cs="Calibri-Bold"/>
          <w:bCs/>
        </w:rPr>
        <w:t xml:space="preserve">, and Asser </w:t>
      </w:r>
      <w:proofErr w:type="spellStart"/>
      <w:r w:rsidR="00F8122B" w:rsidRPr="005C414B">
        <w:rPr>
          <w:rFonts w:cs="Calibri-Bold"/>
          <w:bCs/>
        </w:rPr>
        <w:t>Tantawi</w:t>
      </w:r>
      <w:proofErr w:type="spellEnd"/>
      <w:r w:rsidR="00F8122B" w:rsidRPr="005C414B">
        <w:rPr>
          <w:rFonts w:cs="Calibri-Bold"/>
          <w:bCs/>
        </w:rPr>
        <w:t xml:space="preserve"> received the award for their paper "An analytical model</w:t>
      </w:r>
      <w:r w:rsidRPr="005C414B">
        <w:rPr>
          <w:rFonts w:cs="Calibri-Bold"/>
          <w:bCs/>
        </w:rPr>
        <w:t xml:space="preserve"> </w:t>
      </w:r>
      <w:r w:rsidR="00F8122B" w:rsidRPr="005C414B">
        <w:rPr>
          <w:rFonts w:cs="Calibri-Bold"/>
          <w:bCs/>
        </w:rPr>
        <w:t>for multi-tier internet services and its applications." Published in the Proceedings of ACM</w:t>
      </w:r>
      <w:r w:rsidRPr="005C414B">
        <w:rPr>
          <w:rFonts w:cs="Calibri-Bold"/>
          <w:bCs/>
        </w:rPr>
        <w:t xml:space="preserve"> </w:t>
      </w:r>
      <w:r w:rsidR="00F8122B" w:rsidRPr="005C414B">
        <w:rPr>
          <w:rFonts w:cs="Calibri-Bold"/>
          <w:bCs/>
        </w:rPr>
        <w:t>SIGMETRICS 2005.</w:t>
      </w:r>
    </w:p>
    <w:p w:rsidR="00F8122B" w:rsidRPr="0091738B" w:rsidRDefault="005C414B" w:rsidP="005C414B">
      <w:pPr>
        <w:pStyle w:val="NormalWeb"/>
        <w:numPr>
          <w:ilvl w:val="0"/>
          <w:numId w:val="2"/>
        </w:numPr>
        <w:spacing w:before="2" w:beforeAutospacing="1" w:after="100" w:afterAutospacing="1"/>
        <w:ind w:left="360"/>
        <w:rPr>
          <w:rFonts w:asciiTheme="minorHAnsi" w:eastAsia="Times New Roman" w:hAnsiTheme="minorHAnsi"/>
          <w:sz w:val="22"/>
          <w:szCs w:val="22"/>
        </w:rPr>
      </w:pPr>
      <w:r w:rsidRPr="0091738B">
        <w:rPr>
          <w:rFonts w:asciiTheme="minorHAnsi" w:hAnsiTheme="minorHAnsi"/>
          <w:sz w:val="22"/>
          <w:szCs w:val="22"/>
        </w:rPr>
        <w:t xml:space="preserve">SIGMICRO </w:t>
      </w:r>
      <w:r w:rsidR="00F8122B" w:rsidRPr="0091738B">
        <w:rPr>
          <w:rFonts w:asciiTheme="minorHAnsi" w:hAnsiTheme="minorHAnsi"/>
          <w:bCs/>
          <w:sz w:val="22"/>
          <w:szCs w:val="22"/>
        </w:rPr>
        <w:t xml:space="preserve">Test of Time Award: </w:t>
      </w:r>
      <w:r w:rsidR="00F8122B" w:rsidRPr="0091738B">
        <w:rPr>
          <w:rFonts w:asciiTheme="minorHAnsi" w:eastAsia="Times New Roman" w:hAnsiTheme="minorHAnsi"/>
          <w:sz w:val="22"/>
          <w:szCs w:val="22"/>
        </w:rPr>
        <w:t>“</w:t>
      </w:r>
      <w:r w:rsidR="00F8122B" w:rsidRPr="0091738B">
        <w:rPr>
          <w:rFonts w:asciiTheme="minorHAnsi" w:eastAsia="Times New Roman" w:hAnsiTheme="minorHAnsi"/>
          <w:i/>
          <w:sz w:val="22"/>
          <w:szCs w:val="22"/>
        </w:rPr>
        <w:t>BIRD: Binary Interpretation using Runtime Disassembly</w:t>
      </w:r>
      <w:r w:rsidR="00F8122B" w:rsidRPr="0091738B">
        <w:rPr>
          <w:rFonts w:asciiTheme="minorHAnsi" w:eastAsia="Times New Roman" w:hAnsiTheme="minorHAnsi"/>
          <w:sz w:val="22"/>
          <w:szCs w:val="22"/>
        </w:rPr>
        <w:t xml:space="preserve">” by </w:t>
      </w:r>
      <w:proofErr w:type="spellStart"/>
      <w:r w:rsidR="00F8122B" w:rsidRPr="0091738B">
        <w:rPr>
          <w:rFonts w:asciiTheme="minorHAnsi" w:eastAsia="Times New Roman" w:hAnsiTheme="minorHAnsi"/>
          <w:sz w:val="22"/>
          <w:szCs w:val="22"/>
        </w:rPr>
        <w:t>Susanta</w:t>
      </w:r>
      <w:proofErr w:type="spellEnd"/>
      <w:r w:rsidR="00F8122B" w:rsidRPr="0091738B">
        <w:rPr>
          <w:rFonts w:asciiTheme="minorHAnsi" w:eastAsia="Times New Roman" w:hAnsiTheme="minorHAnsi"/>
          <w:sz w:val="22"/>
          <w:szCs w:val="22"/>
        </w:rPr>
        <w:t xml:space="preserve"> Nanda, Wei Li, Lap-Chung Lam and </w:t>
      </w:r>
      <w:proofErr w:type="spellStart"/>
      <w:r w:rsidR="00F8122B" w:rsidRPr="0091738B">
        <w:rPr>
          <w:rFonts w:asciiTheme="minorHAnsi" w:eastAsia="Times New Roman" w:hAnsiTheme="minorHAnsi"/>
          <w:sz w:val="22"/>
          <w:szCs w:val="22"/>
        </w:rPr>
        <w:t>Tzi-cker</w:t>
      </w:r>
      <w:proofErr w:type="spellEnd"/>
      <w:r w:rsidR="00F8122B" w:rsidRPr="0091738B">
        <w:rPr>
          <w:rFonts w:asciiTheme="minorHAnsi" w:eastAsia="Times New Roman" w:hAnsiTheme="minorHAnsi"/>
          <w:sz w:val="22"/>
          <w:szCs w:val="22"/>
        </w:rPr>
        <w:t> </w:t>
      </w:r>
      <w:proofErr w:type="spellStart"/>
      <w:r w:rsidR="00F8122B" w:rsidRPr="0091738B">
        <w:rPr>
          <w:rFonts w:asciiTheme="minorHAnsi" w:eastAsia="Times New Roman" w:hAnsiTheme="minorHAnsi"/>
          <w:sz w:val="22"/>
          <w:szCs w:val="22"/>
        </w:rPr>
        <w:t>Chiueh</w:t>
      </w:r>
      <w:proofErr w:type="spellEnd"/>
      <w:r w:rsidR="00F8122B" w:rsidRPr="0091738B">
        <w:rPr>
          <w:rFonts w:asciiTheme="minorHAnsi" w:eastAsia="Times New Roman" w:hAnsiTheme="minorHAnsi"/>
          <w:sz w:val="22"/>
          <w:szCs w:val="22"/>
        </w:rPr>
        <w:t xml:space="preserve"> marks a turning point in achieving complete disassembly of commercially distributed x86 binaries.  BIRD attains complete disassembly by combining static and dynamic disassembly in a novel way.  BIRD uncovers as many instructions as possible statically, deferring the hard to find instructions until runtime at which point when the program transfers to a statically unknown area BIRD disassembles the instructions. By integrating static and dynamic disassembly together, BIRD achieves 100% coverage with low run-time overhead. BIRD has emerged as a building block in the development of binary transformation and analysis systems.  The BIRD is the WORD!</w:t>
      </w:r>
    </w:p>
    <w:p w:rsidR="00F8122B" w:rsidRPr="0091738B" w:rsidRDefault="005C414B" w:rsidP="00D95794">
      <w:pPr>
        <w:pStyle w:val="ListParagraph"/>
        <w:numPr>
          <w:ilvl w:val="0"/>
          <w:numId w:val="2"/>
        </w:numPr>
        <w:spacing w:after="120" w:line="240" w:lineRule="auto"/>
        <w:ind w:left="360"/>
        <w:jc w:val="both"/>
        <w:rPr>
          <w:rFonts w:asciiTheme="majorHAnsi" w:hAnsiTheme="majorHAnsi"/>
          <w:sz w:val="20"/>
          <w:szCs w:val="20"/>
        </w:rPr>
      </w:pPr>
      <w:r w:rsidRPr="0091738B">
        <w:rPr>
          <w:rFonts w:cs="Times New Roman"/>
          <w:i/>
        </w:rPr>
        <w:t>SIGSOFT</w:t>
      </w:r>
      <w:r w:rsidRPr="0091738B">
        <w:rPr>
          <w:rFonts w:cs="Times New Roman"/>
        </w:rPr>
        <w:t xml:space="preserve"> - </w:t>
      </w:r>
      <w:r w:rsidR="00787222" w:rsidRPr="0091738B">
        <w:rPr>
          <w:rFonts w:cs="Times New Roman"/>
        </w:rPr>
        <w:t>The SIGSOFT Impact Paper Award recognizes a paper published in a SIGSOFT conference at least 10 years earlier that has had exceptional impact on research or practice. This year, the award went to the paper “</w:t>
      </w:r>
      <w:r w:rsidR="00787222" w:rsidRPr="0091738B">
        <w:rPr>
          <w:rFonts w:cs="Times New Roman"/>
          <w:i/>
        </w:rPr>
        <w:t>Finding Bugs with a Constraint Solver</w:t>
      </w:r>
      <w:r w:rsidR="00787222" w:rsidRPr="0091738B">
        <w:rPr>
          <w:rFonts w:cs="Times New Roman"/>
        </w:rPr>
        <w:t xml:space="preserve">” by Daniel Jackson and </w:t>
      </w:r>
      <w:proofErr w:type="spellStart"/>
      <w:r w:rsidR="00787222" w:rsidRPr="0091738B">
        <w:rPr>
          <w:rFonts w:cs="Times New Roman"/>
        </w:rPr>
        <w:t>Mandana</w:t>
      </w:r>
      <w:proofErr w:type="spellEnd"/>
      <w:r w:rsidR="00787222" w:rsidRPr="0091738B">
        <w:rPr>
          <w:rFonts w:cs="Times New Roman"/>
        </w:rPr>
        <w:t xml:space="preserve"> </w:t>
      </w:r>
      <w:proofErr w:type="spellStart"/>
      <w:r w:rsidR="00787222" w:rsidRPr="0091738B">
        <w:rPr>
          <w:rFonts w:cs="Times New Roman"/>
        </w:rPr>
        <w:t>Vaziri</w:t>
      </w:r>
      <w:proofErr w:type="spellEnd"/>
      <w:r w:rsidR="00787222" w:rsidRPr="0091738B">
        <w:rPr>
          <w:rFonts w:cs="Times New Roman"/>
        </w:rPr>
        <w:t>, from the Proceedings of the 2000 ACM SIGSOFT International Symposium on Software Testing and Analysis (ISSTA 2000).</w:t>
      </w:r>
    </w:p>
    <w:sectPr w:rsidR="00F8122B" w:rsidRPr="009173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enQuanYi Zen Hei">
    <w:altName w:val="Times New Roman"/>
    <w:charset w:val="00"/>
    <w:family w:val="auto"/>
    <w:pitch w:val="variable"/>
  </w:font>
  <w:font w:name="Lohit Devanagari">
    <w:altName w:val="Times New Roman"/>
    <w:charset w:val="00"/>
    <w:family w:val="auto"/>
    <w:pitch w:val="default"/>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Bold">
    <w:panose1 w:val="00000000000000000000"/>
    <w:charset w:val="00"/>
    <w:family w:val="auto"/>
    <w:notTrueType/>
    <w:pitch w:val="default"/>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B1A3C"/>
    <w:multiLevelType w:val="hybridMultilevel"/>
    <w:tmpl w:val="AA6C6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4C4C55"/>
    <w:multiLevelType w:val="hybridMultilevel"/>
    <w:tmpl w:val="E3446A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F319DB"/>
    <w:multiLevelType w:val="hybridMultilevel"/>
    <w:tmpl w:val="51AA57F8"/>
    <w:lvl w:ilvl="0" w:tplc="23641F50">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3">
    <w:nsid w:val="097C1426"/>
    <w:multiLevelType w:val="hybridMultilevel"/>
    <w:tmpl w:val="2612E90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BF97485"/>
    <w:multiLevelType w:val="hybridMultilevel"/>
    <w:tmpl w:val="379E195E"/>
    <w:lvl w:ilvl="0" w:tplc="A45E3114">
      <w:start w:val="5"/>
      <w:numFmt w:val="bullet"/>
      <w:lvlText w:val=""/>
      <w:lvlJc w:val="left"/>
      <w:pPr>
        <w:ind w:left="1080" w:hanging="360"/>
      </w:pPr>
      <w:rPr>
        <w:rFonts w:ascii="Symbol" w:eastAsiaTheme="minorEastAsia" w:hAnsi="Symbol" w:cs="Aria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5A7570A"/>
    <w:multiLevelType w:val="hybridMultilevel"/>
    <w:tmpl w:val="B51EF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7234BED"/>
    <w:multiLevelType w:val="hybridMultilevel"/>
    <w:tmpl w:val="DCC8A4DC"/>
    <w:lvl w:ilvl="0" w:tplc="04090001">
      <w:start w:val="1"/>
      <w:numFmt w:val="bullet"/>
      <w:lvlText w:val=""/>
      <w:lvlJc w:val="left"/>
      <w:pPr>
        <w:ind w:left="720" w:hanging="360"/>
      </w:pPr>
      <w:rPr>
        <w:rFonts w:ascii="Symbol" w:hAnsi="Symbol" w:hint="default"/>
      </w:rPr>
    </w:lvl>
    <w:lvl w:ilvl="1" w:tplc="D9F8949A">
      <w:start w:val="5"/>
      <w:numFmt w:val="bullet"/>
      <w:lvlText w:val="-"/>
      <w:lvlJc w:val="left"/>
      <w:pPr>
        <w:ind w:left="1440" w:hanging="360"/>
      </w:pPr>
      <w:rPr>
        <w:rFonts w:ascii="Calibri" w:eastAsiaTheme="minorHAnsi" w:hAnsi="Calibri" w:cstheme="minorBidi" w:hint="default"/>
      </w:rPr>
    </w:lvl>
    <w:lvl w:ilvl="2" w:tplc="F8D0FCF2">
      <w:start w:val="5"/>
      <w:numFmt w:val="bullet"/>
      <w:lvlText w:val="•"/>
      <w:lvlJc w:val="left"/>
      <w:pPr>
        <w:ind w:left="2160" w:hanging="360"/>
      </w:pPr>
      <w:rPr>
        <w:rFonts w:ascii="Calibri" w:eastAsiaTheme="minorHAnsi" w:hAnsi="Calibri"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92839AB"/>
    <w:multiLevelType w:val="hybridMultilevel"/>
    <w:tmpl w:val="8E0AB000"/>
    <w:lvl w:ilvl="0" w:tplc="8CF89D4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625585B"/>
    <w:multiLevelType w:val="hybridMultilevel"/>
    <w:tmpl w:val="D1BCB0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5"/>
  </w:num>
  <w:num w:numId="4">
    <w:abstractNumId w:val="6"/>
  </w:num>
  <w:num w:numId="5">
    <w:abstractNumId w:val="3"/>
  </w:num>
  <w:num w:numId="6">
    <w:abstractNumId w:val="4"/>
  </w:num>
  <w:num w:numId="7">
    <w:abstractNumId w:val="8"/>
  </w:num>
  <w:num w:numId="8">
    <w:abstractNumId w:val="2"/>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3867"/>
    <w:rsid w:val="000269C0"/>
    <w:rsid w:val="000A02ED"/>
    <w:rsid w:val="000B1A33"/>
    <w:rsid w:val="000D1B88"/>
    <w:rsid w:val="00112A75"/>
    <w:rsid w:val="00145EAA"/>
    <w:rsid w:val="001C2889"/>
    <w:rsid w:val="001D77A2"/>
    <w:rsid w:val="002004C5"/>
    <w:rsid w:val="002A2B5E"/>
    <w:rsid w:val="003373EB"/>
    <w:rsid w:val="003376DE"/>
    <w:rsid w:val="003973DC"/>
    <w:rsid w:val="00411455"/>
    <w:rsid w:val="005B7828"/>
    <w:rsid w:val="005C414B"/>
    <w:rsid w:val="00637718"/>
    <w:rsid w:val="00682684"/>
    <w:rsid w:val="00691DBA"/>
    <w:rsid w:val="006A47D8"/>
    <w:rsid w:val="006A6199"/>
    <w:rsid w:val="006E6113"/>
    <w:rsid w:val="006F7654"/>
    <w:rsid w:val="00723D79"/>
    <w:rsid w:val="00781118"/>
    <w:rsid w:val="00786DBB"/>
    <w:rsid w:val="00787222"/>
    <w:rsid w:val="00787EEA"/>
    <w:rsid w:val="007B3D2F"/>
    <w:rsid w:val="007C77B2"/>
    <w:rsid w:val="007F2815"/>
    <w:rsid w:val="00866189"/>
    <w:rsid w:val="00877B7D"/>
    <w:rsid w:val="0091738B"/>
    <w:rsid w:val="00932332"/>
    <w:rsid w:val="00942009"/>
    <w:rsid w:val="00953867"/>
    <w:rsid w:val="00A07BB5"/>
    <w:rsid w:val="00A9047C"/>
    <w:rsid w:val="00AF17DB"/>
    <w:rsid w:val="00D95794"/>
    <w:rsid w:val="00E23D30"/>
    <w:rsid w:val="00EA06BD"/>
    <w:rsid w:val="00F425F8"/>
    <w:rsid w:val="00F54214"/>
    <w:rsid w:val="00F8122B"/>
    <w:rsid w:val="00F81AD4"/>
    <w:rsid w:val="00F940FA"/>
    <w:rsid w:val="00FA698F"/>
    <w:rsid w:val="00FC7D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rsid w:val="00932332"/>
    <w:pPr>
      <w:keepNext/>
      <w:widowControl w:val="0"/>
      <w:suppressAutoHyphens/>
      <w:autoSpaceDN w:val="0"/>
      <w:spacing w:before="240" w:after="120" w:line="240" w:lineRule="auto"/>
      <w:textAlignment w:val="baseline"/>
      <w:outlineLvl w:val="1"/>
    </w:pPr>
    <w:rPr>
      <w:rFonts w:ascii="Arial" w:eastAsia="WenQuanYi Zen Hei" w:hAnsi="Arial" w:cs="Lohit Devanagari"/>
      <w:b/>
      <w:bCs/>
      <w:i/>
      <w:iCs/>
      <w:kern w:val="3"/>
      <w:sz w:val="28"/>
      <w:szCs w:val="28"/>
      <w:lang w:val="en-GB"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rsid w:val="00F425F8"/>
    <w:pPr>
      <w:spacing w:before="100" w:beforeAutospacing="1" w:after="100" w:afterAutospacing="1" w:line="240" w:lineRule="auto"/>
    </w:pPr>
    <w:rPr>
      <w:rFonts w:ascii="Times" w:eastAsiaTheme="minorEastAsia" w:hAnsi="Times"/>
      <w:sz w:val="20"/>
      <w:szCs w:val="20"/>
    </w:rPr>
  </w:style>
  <w:style w:type="character" w:customStyle="1" w:styleId="s1">
    <w:name w:val="s1"/>
    <w:basedOn w:val="DefaultParagraphFont"/>
    <w:rsid w:val="00F425F8"/>
  </w:style>
  <w:style w:type="paragraph" w:styleId="ListParagraph">
    <w:name w:val="List Paragraph"/>
    <w:basedOn w:val="Normal"/>
    <w:uiPriority w:val="34"/>
    <w:qFormat/>
    <w:rsid w:val="00F940FA"/>
    <w:pPr>
      <w:ind w:left="720"/>
      <w:contextualSpacing/>
    </w:pPr>
  </w:style>
  <w:style w:type="character" w:styleId="Hyperlink">
    <w:name w:val="Hyperlink"/>
    <w:uiPriority w:val="99"/>
    <w:rsid w:val="003973DC"/>
    <w:rPr>
      <w:rFonts w:cs="Times New Roman"/>
      <w:color w:val="0000FF"/>
      <w:u w:val="single"/>
    </w:rPr>
  </w:style>
  <w:style w:type="paragraph" w:styleId="PlainText">
    <w:name w:val="Plain Text"/>
    <w:basedOn w:val="Normal"/>
    <w:link w:val="PlainTextChar"/>
    <w:uiPriority w:val="99"/>
    <w:semiHidden/>
    <w:unhideWhenUsed/>
    <w:rsid w:val="003973DC"/>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3973DC"/>
    <w:rPr>
      <w:rFonts w:ascii="Calibri" w:hAnsi="Calibri"/>
      <w:szCs w:val="21"/>
    </w:rPr>
  </w:style>
  <w:style w:type="paragraph" w:styleId="NormalWeb">
    <w:name w:val="Normal (Web)"/>
    <w:basedOn w:val="Normal"/>
    <w:uiPriority w:val="99"/>
    <w:unhideWhenUsed/>
    <w:rsid w:val="006F7654"/>
    <w:pPr>
      <w:spacing w:beforeLines="1" w:after="0" w:line="240" w:lineRule="auto"/>
    </w:pPr>
    <w:rPr>
      <w:rFonts w:ascii="Times" w:eastAsiaTheme="minorEastAsia" w:hAnsi="Times" w:cs="Times New Roman"/>
      <w:sz w:val="20"/>
      <w:szCs w:val="20"/>
    </w:rPr>
  </w:style>
  <w:style w:type="character" w:customStyle="1" w:styleId="Heading2Char">
    <w:name w:val="Heading 2 Char"/>
    <w:basedOn w:val="DefaultParagraphFont"/>
    <w:link w:val="Heading2"/>
    <w:rsid w:val="00932332"/>
    <w:rPr>
      <w:rFonts w:ascii="Arial" w:eastAsia="WenQuanYi Zen Hei" w:hAnsi="Arial" w:cs="Lohit Devanagari"/>
      <w:b/>
      <w:bCs/>
      <w:i/>
      <w:iCs/>
      <w:kern w:val="3"/>
      <w:sz w:val="28"/>
      <w:szCs w:val="28"/>
      <w:lang w:val="en-GB" w:eastAsia="zh-CN" w:bidi="hi-IN"/>
    </w:rPr>
  </w:style>
  <w:style w:type="paragraph" w:customStyle="1" w:styleId="Default">
    <w:name w:val="Default"/>
    <w:rsid w:val="00786DBB"/>
    <w:pPr>
      <w:widowControl w:val="0"/>
      <w:autoSpaceDE w:val="0"/>
      <w:autoSpaceDN w:val="0"/>
      <w:adjustRightInd w:val="0"/>
      <w:spacing w:after="0" w:line="240" w:lineRule="auto"/>
    </w:pPr>
    <w:rPr>
      <w:rFonts w:ascii="Arial" w:eastAsia="Times New Roman" w:hAnsi="Arial" w:cs="Arial"/>
      <w:color w:val="000000"/>
      <w:sz w:val="24"/>
      <w:szCs w:val="24"/>
    </w:rPr>
  </w:style>
  <w:style w:type="paragraph" w:styleId="NoSpacing">
    <w:name w:val="No Spacing"/>
    <w:uiPriority w:val="1"/>
    <w:qFormat/>
    <w:rsid w:val="00112A75"/>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rsid w:val="00932332"/>
    <w:pPr>
      <w:keepNext/>
      <w:widowControl w:val="0"/>
      <w:suppressAutoHyphens/>
      <w:autoSpaceDN w:val="0"/>
      <w:spacing w:before="240" w:after="120" w:line="240" w:lineRule="auto"/>
      <w:textAlignment w:val="baseline"/>
      <w:outlineLvl w:val="1"/>
    </w:pPr>
    <w:rPr>
      <w:rFonts w:ascii="Arial" w:eastAsia="WenQuanYi Zen Hei" w:hAnsi="Arial" w:cs="Lohit Devanagari"/>
      <w:b/>
      <w:bCs/>
      <w:i/>
      <w:iCs/>
      <w:kern w:val="3"/>
      <w:sz w:val="28"/>
      <w:szCs w:val="28"/>
      <w:lang w:val="en-GB"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rsid w:val="00F425F8"/>
    <w:pPr>
      <w:spacing w:before="100" w:beforeAutospacing="1" w:after="100" w:afterAutospacing="1" w:line="240" w:lineRule="auto"/>
    </w:pPr>
    <w:rPr>
      <w:rFonts w:ascii="Times" w:eastAsiaTheme="minorEastAsia" w:hAnsi="Times"/>
      <w:sz w:val="20"/>
      <w:szCs w:val="20"/>
    </w:rPr>
  </w:style>
  <w:style w:type="character" w:customStyle="1" w:styleId="s1">
    <w:name w:val="s1"/>
    <w:basedOn w:val="DefaultParagraphFont"/>
    <w:rsid w:val="00F425F8"/>
  </w:style>
  <w:style w:type="paragraph" w:styleId="ListParagraph">
    <w:name w:val="List Paragraph"/>
    <w:basedOn w:val="Normal"/>
    <w:uiPriority w:val="34"/>
    <w:qFormat/>
    <w:rsid w:val="00F940FA"/>
    <w:pPr>
      <w:ind w:left="720"/>
      <w:contextualSpacing/>
    </w:pPr>
  </w:style>
  <w:style w:type="character" w:styleId="Hyperlink">
    <w:name w:val="Hyperlink"/>
    <w:uiPriority w:val="99"/>
    <w:rsid w:val="003973DC"/>
    <w:rPr>
      <w:rFonts w:cs="Times New Roman"/>
      <w:color w:val="0000FF"/>
      <w:u w:val="single"/>
    </w:rPr>
  </w:style>
  <w:style w:type="paragraph" w:styleId="PlainText">
    <w:name w:val="Plain Text"/>
    <w:basedOn w:val="Normal"/>
    <w:link w:val="PlainTextChar"/>
    <w:uiPriority w:val="99"/>
    <w:semiHidden/>
    <w:unhideWhenUsed/>
    <w:rsid w:val="003973DC"/>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3973DC"/>
    <w:rPr>
      <w:rFonts w:ascii="Calibri" w:hAnsi="Calibri"/>
      <w:szCs w:val="21"/>
    </w:rPr>
  </w:style>
  <w:style w:type="paragraph" w:styleId="NormalWeb">
    <w:name w:val="Normal (Web)"/>
    <w:basedOn w:val="Normal"/>
    <w:uiPriority w:val="99"/>
    <w:unhideWhenUsed/>
    <w:rsid w:val="006F7654"/>
    <w:pPr>
      <w:spacing w:beforeLines="1" w:after="0" w:line="240" w:lineRule="auto"/>
    </w:pPr>
    <w:rPr>
      <w:rFonts w:ascii="Times" w:eastAsiaTheme="minorEastAsia" w:hAnsi="Times" w:cs="Times New Roman"/>
      <w:sz w:val="20"/>
      <w:szCs w:val="20"/>
    </w:rPr>
  </w:style>
  <w:style w:type="character" w:customStyle="1" w:styleId="Heading2Char">
    <w:name w:val="Heading 2 Char"/>
    <w:basedOn w:val="DefaultParagraphFont"/>
    <w:link w:val="Heading2"/>
    <w:rsid w:val="00932332"/>
    <w:rPr>
      <w:rFonts w:ascii="Arial" w:eastAsia="WenQuanYi Zen Hei" w:hAnsi="Arial" w:cs="Lohit Devanagari"/>
      <w:b/>
      <w:bCs/>
      <w:i/>
      <w:iCs/>
      <w:kern w:val="3"/>
      <w:sz w:val="28"/>
      <w:szCs w:val="28"/>
      <w:lang w:val="en-GB" w:eastAsia="zh-CN" w:bidi="hi-IN"/>
    </w:rPr>
  </w:style>
  <w:style w:type="paragraph" w:customStyle="1" w:styleId="Default">
    <w:name w:val="Default"/>
    <w:rsid w:val="00786DBB"/>
    <w:pPr>
      <w:widowControl w:val="0"/>
      <w:autoSpaceDE w:val="0"/>
      <w:autoSpaceDN w:val="0"/>
      <w:adjustRightInd w:val="0"/>
      <w:spacing w:after="0" w:line="240" w:lineRule="auto"/>
    </w:pPr>
    <w:rPr>
      <w:rFonts w:ascii="Arial" w:eastAsia="Times New Roman" w:hAnsi="Arial" w:cs="Arial"/>
      <w:color w:val="000000"/>
      <w:sz w:val="24"/>
      <w:szCs w:val="24"/>
    </w:rPr>
  </w:style>
  <w:style w:type="paragraph" w:styleId="NoSpacing">
    <w:name w:val="No Spacing"/>
    <w:uiPriority w:val="1"/>
    <w:qFormat/>
    <w:rsid w:val="00112A7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3775866">
      <w:bodyDiv w:val="1"/>
      <w:marLeft w:val="0"/>
      <w:marRight w:val="0"/>
      <w:marTop w:val="0"/>
      <w:marBottom w:val="0"/>
      <w:divBdr>
        <w:top w:val="none" w:sz="0" w:space="0" w:color="auto"/>
        <w:left w:val="none" w:sz="0" w:space="0" w:color="auto"/>
        <w:bottom w:val="none" w:sz="0" w:space="0" w:color="auto"/>
        <w:right w:val="none" w:sz="0" w:space="0" w:color="auto"/>
      </w:divBdr>
    </w:div>
    <w:div w:id="1099571075">
      <w:bodyDiv w:val="1"/>
      <w:marLeft w:val="0"/>
      <w:marRight w:val="0"/>
      <w:marTop w:val="0"/>
      <w:marBottom w:val="0"/>
      <w:divBdr>
        <w:top w:val="none" w:sz="0" w:space="0" w:color="auto"/>
        <w:left w:val="none" w:sz="0" w:space="0" w:color="auto"/>
        <w:bottom w:val="none" w:sz="0" w:space="0" w:color="auto"/>
        <w:right w:val="none" w:sz="0" w:space="0" w:color="auto"/>
      </w:divBdr>
    </w:div>
    <w:div w:id="1248005723">
      <w:bodyDiv w:val="1"/>
      <w:marLeft w:val="0"/>
      <w:marRight w:val="0"/>
      <w:marTop w:val="0"/>
      <w:marBottom w:val="0"/>
      <w:divBdr>
        <w:top w:val="none" w:sz="0" w:space="0" w:color="auto"/>
        <w:left w:val="none" w:sz="0" w:space="0" w:color="auto"/>
        <w:bottom w:val="none" w:sz="0" w:space="0" w:color="auto"/>
        <w:right w:val="none" w:sz="0" w:space="0" w:color="auto"/>
      </w:divBdr>
    </w:div>
    <w:div w:id="1733850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odelingforeveryone.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4607</Words>
  <Characters>26260</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30806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Donna Cappo</dc:creator>
  <cp:lastModifiedBy>Donna Cappo</cp:lastModifiedBy>
  <cp:revision>2</cp:revision>
  <dcterms:created xsi:type="dcterms:W3CDTF">2016-08-24T20:07:00Z</dcterms:created>
  <dcterms:modified xsi:type="dcterms:W3CDTF">2016-08-24T20:07:00Z</dcterms:modified>
</cp:coreProperties>
</file>